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66" w:rsidRPr="00414455" w:rsidRDefault="002F6366" w:rsidP="002C0A8C">
      <w:pPr>
        <w:widowControl w:val="0"/>
        <w:suppressAutoHyphens/>
        <w:spacing w:after="0" w:line="240" w:lineRule="auto"/>
        <w:ind w:firstLine="0"/>
        <w:rPr>
          <w:rFonts w:eastAsia="Andale Sans UI" w:cs="Times New Roman"/>
          <w:kern w:val="1"/>
          <w:szCs w:val="24"/>
        </w:rPr>
      </w:pPr>
    </w:p>
    <w:p w:rsidR="00412486" w:rsidRDefault="00412486" w:rsidP="0052465F">
      <w:pPr>
        <w:spacing w:after="0"/>
        <w:ind w:firstLine="709"/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p w:rsidR="00AA186C" w:rsidRPr="00AA186C" w:rsidRDefault="00AA186C" w:rsidP="00AA186C">
      <w:pPr>
        <w:shd w:val="clear" w:color="auto" w:fill="FFFFFF"/>
        <w:spacing w:after="0"/>
        <w:ind w:left="4956" w:firstLine="708"/>
        <w:rPr>
          <w:rFonts w:eastAsia="Times New Roman" w:cs="Times New Roman"/>
          <w:b/>
          <w:bCs/>
          <w:szCs w:val="24"/>
        </w:rPr>
      </w:pPr>
      <w:r w:rsidRPr="00AA186C">
        <w:rPr>
          <w:rFonts w:eastAsia="Times New Roman" w:cs="Times New Roman"/>
          <w:b/>
          <w:bCs/>
          <w:szCs w:val="24"/>
        </w:rPr>
        <w:t>Утвърдил:</w:t>
      </w:r>
    </w:p>
    <w:p w:rsidR="00AA186C" w:rsidRPr="00AA186C" w:rsidRDefault="006412B5" w:rsidP="006412B5">
      <w:pPr>
        <w:shd w:val="clear" w:color="auto" w:fill="FFFFFF"/>
        <w:spacing w:after="0"/>
        <w:ind w:left="5760" w:firstLine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Петър Данчев</w:t>
      </w:r>
    </w:p>
    <w:p w:rsidR="00AA186C" w:rsidRPr="00AA186C" w:rsidRDefault="00AA186C" w:rsidP="006412B5">
      <w:pPr>
        <w:shd w:val="clear" w:color="auto" w:fill="FFFFFF"/>
        <w:spacing w:after="0"/>
        <w:ind w:left="5760" w:firstLine="0"/>
        <w:rPr>
          <w:rFonts w:eastAsia="Times New Roman" w:cs="Times New Roman"/>
          <w:b/>
          <w:bCs/>
          <w:szCs w:val="24"/>
        </w:rPr>
      </w:pPr>
      <w:r w:rsidRPr="00AA186C">
        <w:rPr>
          <w:rFonts w:eastAsia="Times New Roman" w:cs="Times New Roman"/>
          <w:b/>
          <w:bCs/>
          <w:szCs w:val="24"/>
        </w:rPr>
        <w:t xml:space="preserve">Кмет на Община </w:t>
      </w:r>
      <w:r w:rsidR="006412B5">
        <w:rPr>
          <w:rFonts w:eastAsia="Times New Roman" w:cs="Times New Roman"/>
          <w:b/>
          <w:bCs/>
          <w:szCs w:val="24"/>
        </w:rPr>
        <w:t>Криводол</w:t>
      </w:r>
    </w:p>
    <w:p w:rsidR="00914CF7" w:rsidRPr="00914CF7" w:rsidRDefault="00914CF7" w:rsidP="00D60EE6">
      <w:pPr>
        <w:shd w:val="clear" w:color="auto" w:fill="FFFFFF"/>
        <w:spacing w:after="0"/>
        <w:ind w:left="504"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500833" w:rsidRPr="00C45A57" w:rsidRDefault="00412486" w:rsidP="0052465F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  <w:r w:rsidRPr="00E96674">
        <w:rPr>
          <w:rFonts w:cs="Times New Roman"/>
          <w:b/>
          <w:sz w:val="32"/>
          <w:szCs w:val="32"/>
        </w:rPr>
        <w:t xml:space="preserve">ПРОЦЕДУРА ЗА </w:t>
      </w:r>
      <w:r w:rsidR="00C45A57">
        <w:rPr>
          <w:rFonts w:cs="Times New Roman"/>
          <w:b/>
          <w:sz w:val="32"/>
          <w:szCs w:val="32"/>
        </w:rPr>
        <w:t>ДЕЙСТВИЕ ПРИ НАРУШАВАНЕ НА СИГУРНОСТТА НА ЛИЧНИТЕ ДАННИ</w:t>
      </w:r>
    </w:p>
    <w:p w:rsidR="004065E2" w:rsidRDefault="004065E2" w:rsidP="0052465F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</w:p>
    <w:p w:rsidR="00104DDE" w:rsidRDefault="004A64A6" w:rsidP="001763C4">
      <w:pPr>
        <w:pStyle w:val="1"/>
        <w:keepLines w:val="0"/>
        <w:widowControl w:val="0"/>
        <w:numPr>
          <w:ilvl w:val="0"/>
          <w:numId w:val="2"/>
        </w:numPr>
        <w:spacing w:after="60"/>
        <w:jc w:val="center"/>
      </w:pPr>
      <w:r>
        <w:t>ОБЩИ ПОЛОЖЕНИЯ</w:t>
      </w:r>
      <w:r w:rsidR="00911417">
        <w:t>.</w:t>
      </w:r>
    </w:p>
    <w:p w:rsidR="00104DDE" w:rsidRPr="00FA4167" w:rsidRDefault="00104DDE" w:rsidP="00FA4167">
      <w:pPr>
        <w:pStyle w:val="2"/>
        <w:keepLines w:val="0"/>
        <w:widowControl w:val="0"/>
        <w:numPr>
          <w:ilvl w:val="0"/>
          <w:numId w:val="0"/>
        </w:numPr>
        <w:spacing w:before="240" w:after="60"/>
        <w:ind w:left="360"/>
        <w:jc w:val="center"/>
      </w:pPr>
      <w:r w:rsidRPr="00FA4167">
        <w:t xml:space="preserve">Цел </w:t>
      </w:r>
      <w:r w:rsidR="00BC0AE1">
        <w:t xml:space="preserve">и обхват </w:t>
      </w:r>
      <w:r w:rsidRPr="00FA4167">
        <w:t>на документа</w:t>
      </w:r>
      <w:r w:rsidR="004A64A6" w:rsidRPr="00FA4167">
        <w:t>.</w:t>
      </w:r>
    </w:p>
    <w:p w:rsidR="00850040" w:rsidRDefault="00104DDE" w:rsidP="00FA4167">
      <w:pPr>
        <w:spacing w:after="0"/>
        <w:ind w:firstLine="0"/>
      </w:pPr>
      <w:r>
        <w:t xml:space="preserve">        </w:t>
      </w:r>
      <w:r w:rsidR="00FA4167" w:rsidRPr="00FA4167">
        <w:rPr>
          <w:b/>
        </w:rPr>
        <w:t>Чл.1.</w:t>
      </w:r>
      <w:r>
        <w:t xml:space="preserve"> </w:t>
      </w:r>
      <w:r w:rsidR="00850040" w:rsidRPr="00850040">
        <w:t xml:space="preserve">Този документ съдържа описание на необходимите действия, които трябва да бъдат предприети от ръководството и служителите </w:t>
      </w:r>
      <w:r w:rsidR="00850040">
        <w:t xml:space="preserve">от администрацията </w:t>
      </w:r>
      <w:r w:rsidR="00850040" w:rsidRPr="00850040">
        <w:t xml:space="preserve">на </w:t>
      </w:r>
      <w:r w:rsidR="00850040">
        <w:t xml:space="preserve">община </w:t>
      </w:r>
      <w:r w:rsidR="006412B5">
        <w:t>Криводол</w:t>
      </w:r>
      <w:r w:rsidR="00850040">
        <w:t xml:space="preserve"> </w:t>
      </w:r>
      <w:r w:rsidR="00850040" w:rsidRPr="00850040">
        <w:t xml:space="preserve">за постигане на ефективно управление на нарушенията на сигурността на личните данни. </w:t>
      </w:r>
    </w:p>
    <w:p w:rsidR="00850040" w:rsidRDefault="00D82995" w:rsidP="00FA4167">
      <w:pPr>
        <w:spacing w:after="0"/>
        <w:ind w:firstLine="0"/>
        <w:rPr>
          <w:lang w:val="en-US"/>
        </w:rPr>
      </w:pPr>
      <w:r>
        <w:t xml:space="preserve">        </w:t>
      </w:r>
      <w:r w:rsidR="00FA4167" w:rsidRPr="00FA4167">
        <w:rPr>
          <w:b/>
        </w:rPr>
        <w:t>Чл.2.</w:t>
      </w:r>
      <w:r w:rsidR="00FA4167">
        <w:t xml:space="preserve">  </w:t>
      </w:r>
      <w:bookmarkStart w:id="0" w:name="_3znysh7" w:colFirst="0" w:colLast="0"/>
      <w:bookmarkEnd w:id="0"/>
      <w:r w:rsidR="00850040" w:rsidRPr="00850040">
        <w:t xml:space="preserve">Този документ е предназначен за служителите </w:t>
      </w:r>
      <w:r w:rsidR="00850040">
        <w:t xml:space="preserve">от администрацията </w:t>
      </w:r>
      <w:r w:rsidR="00850040" w:rsidRPr="00850040">
        <w:t>на</w:t>
      </w:r>
      <w:r w:rsidR="00850040">
        <w:t xml:space="preserve"> Община </w:t>
      </w:r>
      <w:r w:rsidR="006412B5">
        <w:t>Криводол.</w:t>
      </w:r>
      <w:r w:rsidR="00850040" w:rsidRPr="00850040">
        <w:t xml:space="preserve"> </w:t>
      </w:r>
      <w:r w:rsidR="00850040">
        <w:t>Все</w:t>
      </w:r>
      <w:r w:rsidR="00850040" w:rsidRPr="00850040">
        <w:t>к</w:t>
      </w:r>
      <w:r w:rsidR="00850040">
        <w:t>и</w:t>
      </w:r>
      <w:r w:rsidR="00850040" w:rsidRPr="00850040">
        <w:t xml:space="preserve"> </w:t>
      </w:r>
      <w:r w:rsidR="00850040">
        <w:t xml:space="preserve">служител е длъжен </w:t>
      </w:r>
      <w:r w:rsidR="00850040" w:rsidRPr="00850040">
        <w:t xml:space="preserve">да се запознае с документа и да го прилага. </w:t>
      </w:r>
    </w:p>
    <w:p w:rsidR="00B44785" w:rsidRPr="00B44785" w:rsidRDefault="00850040" w:rsidP="00B44785">
      <w:pPr>
        <w:spacing w:after="0"/>
        <w:ind w:firstLine="0"/>
        <w:rPr>
          <w:bCs/>
          <w:i/>
          <w:iCs/>
        </w:rPr>
      </w:pPr>
      <w:r>
        <w:rPr>
          <w:lang w:val="en-US"/>
        </w:rPr>
        <w:t xml:space="preserve">       </w:t>
      </w:r>
      <w:r w:rsidR="00FA4167" w:rsidRPr="00FA4167">
        <w:rPr>
          <w:b/>
        </w:rPr>
        <w:t>Чл.3.</w:t>
      </w:r>
      <w:r w:rsidR="00FA4167">
        <w:t xml:space="preserve"> </w:t>
      </w:r>
      <w:r w:rsidR="00B44785">
        <w:t xml:space="preserve">Описаната в този документ </w:t>
      </w:r>
      <w:r w:rsidR="00B44785" w:rsidRPr="00B44785">
        <w:t xml:space="preserve">процедура определя действията на </w:t>
      </w:r>
      <w:r w:rsidR="00B44785">
        <w:t xml:space="preserve">служителите в администрацията </w:t>
      </w:r>
      <w:r w:rsidR="00B44785" w:rsidRPr="00B44785">
        <w:t xml:space="preserve">на </w:t>
      </w:r>
      <w:r w:rsidR="00B44785">
        <w:t>община</w:t>
      </w:r>
      <w:r w:rsidR="006412B5">
        <w:t xml:space="preserve"> Криводол</w:t>
      </w:r>
      <w:r w:rsidR="00B44785">
        <w:t xml:space="preserve"> </w:t>
      </w:r>
      <w:r w:rsidR="00B44785" w:rsidRPr="00B44785">
        <w:t xml:space="preserve">в случай на нарушение на сигурността. В настоящия документ са предвидени основните стъпки, за предотвратяване или успешно управление на допуснато нарушение на сигурността. Освен това са разпределени задачите, произтичащи от задълженията за  уведомяване на  надзорния орган </w:t>
      </w:r>
      <w:r w:rsidR="00B44785">
        <w:t>/</w:t>
      </w:r>
      <w:r w:rsidR="00B44785" w:rsidRPr="00B44785">
        <w:t>Комисията за защита на личните данни</w:t>
      </w:r>
      <w:r w:rsidR="00B44785" w:rsidRPr="00B44785">
        <w:rPr>
          <w:lang w:val="en-US"/>
        </w:rPr>
        <w:t>-</w:t>
      </w:r>
      <w:r w:rsidR="00B44785" w:rsidRPr="00B44785">
        <w:t>КЗЛД</w:t>
      </w:r>
      <w:r w:rsidR="00B44785">
        <w:t>/</w:t>
      </w:r>
      <w:r w:rsidR="00B44785" w:rsidRPr="00B44785">
        <w:t xml:space="preserve">  и на субектите на данни.</w:t>
      </w:r>
    </w:p>
    <w:p w:rsidR="00104DDE" w:rsidRDefault="00104DDE" w:rsidP="00104DDE"/>
    <w:p w:rsidR="00104DDE" w:rsidRPr="00FA4167" w:rsidRDefault="00104DDE" w:rsidP="00FA4167">
      <w:pPr>
        <w:pStyle w:val="2"/>
        <w:keepLines w:val="0"/>
        <w:widowControl w:val="0"/>
        <w:numPr>
          <w:ilvl w:val="0"/>
          <w:numId w:val="0"/>
        </w:numPr>
        <w:spacing w:before="240" w:after="60"/>
        <w:ind w:left="360"/>
        <w:jc w:val="center"/>
      </w:pPr>
      <w:r w:rsidRPr="00FA4167">
        <w:t>Адресати</w:t>
      </w:r>
      <w:r w:rsidR="0079212E" w:rsidRPr="00FA4167">
        <w:t xml:space="preserve"> на документа</w:t>
      </w:r>
      <w:r w:rsidR="00BF1552">
        <w:t>.</w:t>
      </w:r>
    </w:p>
    <w:p w:rsidR="00A715B1" w:rsidRPr="00A715B1" w:rsidRDefault="00FA4167" w:rsidP="005C35B5">
      <w:pPr>
        <w:spacing w:after="0"/>
      </w:pPr>
      <w:r w:rsidRPr="00A715B1">
        <w:rPr>
          <w:b/>
        </w:rPr>
        <w:t>Чл.</w:t>
      </w:r>
      <w:r w:rsidR="00A715B1">
        <w:rPr>
          <w:b/>
        </w:rPr>
        <w:t>4</w:t>
      </w:r>
      <w:r w:rsidRPr="00A715B1">
        <w:rPr>
          <w:b/>
        </w:rPr>
        <w:t>.</w:t>
      </w:r>
      <w:r>
        <w:t xml:space="preserve"> </w:t>
      </w:r>
      <w:r w:rsidR="00A715B1" w:rsidRPr="00A715B1">
        <w:t xml:space="preserve">Всички лица, които обработват лични данни от името на </w:t>
      </w:r>
      <w:r w:rsidR="00A866D5">
        <w:t xml:space="preserve">община </w:t>
      </w:r>
      <w:r w:rsidR="006412B5">
        <w:t>Криводол</w:t>
      </w:r>
      <w:r w:rsidR="00A715B1" w:rsidRPr="00A715B1">
        <w:t xml:space="preserve"> независимо дали са </w:t>
      </w:r>
      <w:r w:rsidR="00A866D5">
        <w:t xml:space="preserve">служители </w:t>
      </w:r>
      <w:r w:rsidR="00A715B1" w:rsidRPr="00A715B1">
        <w:t xml:space="preserve">или доставчици на услуги, трябва да се запознаят с тази процедура и да я прилагат в случай на нарушение на сигурността на личните данни. </w:t>
      </w:r>
    </w:p>
    <w:p w:rsidR="00A715B1" w:rsidRDefault="00A715B1" w:rsidP="005C35B5">
      <w:pPr>
        <w:spacing w:after="0"/>
        <w:ind w:firstLine="0"/>
        <w:rPr>
          <w:highlight w:val="yellow"/>
        </w:rPr>
      </w:pPr>
      <w:r>
        <w:t xml:space="preserve">           </w:t>
      </w:r>
      <w:r w:rsidRPr="00FA4167">
        <w:rPr>
          <w:b/>
        </w:rPr>
        <w:t>Чл.5.</w:t>
      </w:r>
      <w:r>
        <w:t xml:space="preserve"> Отговорно лице за актуализирането и прилагането на настоящата процедура е Длъжностното лице по защита на данните.</w:t>
      </w:r>
      <w:r w:rsidRPr="000C6665">
        <w:rPr>
          <w:highlight w:val="yellow"/>
        </w:rPr>
        <w:t xml:space="preserve"> </w:t>
      </w:r>
    </w:p>
    <w:p w:rsidR="00BC0AE1" w:rsidRDefault="00BC0AE1" w:rsidP="00BC0AE1">
      <w:pPr>
        <w:spacing w:after="0"/>
        <w:ind w:firstLine="0"/>
        <w:jc w:val="center"/>
      </w:pPr>
    </w:p>
    <w:p w:rsidR="00BC0AE1" w:rsidRPr="00BC0AE1" w:rsidRDefault="00BC0AE1" w:rsidP="00BC0AE1">
      <w:pPr>
        <w:spacing w:after="0"/>
        <w:ind w:firstLine="0"/>
        <w:jc w:val="center"/>
        <w:rPr>
          <w:i/>
        </w:rPr>
      </w:pPr>
      <w:r w:rsidRPr="00BC0AE1">
        <w:rPr>
          <w:i/>
        </w:rPr>
        <w:lastRenderedPageBreak/>
        <w:t>Понятия</w:t>
      </w:r>
      <w:r w:rsidR="00911417">
        <w:rPr>
          <w:i/>
        </w:rPr>
        <w:t>.</w:t>
      </w:r>
    </w:p>
    <w:p w:rsidR="004065E2" w:rsidRPr="004065E2" w:rsidRDefault="005C35B5" w:rsidP="005C35B5">
      <w:p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Pr="005C35B5">
        <w:rPr>
          <w:rFonts w:cs="Times New Roman"/>
          <w:b/>
          <w:szCs w:val="24"/>
        </w:rPr>
        <w:t>Чл.6.</w:t>
      </w:r>
      <w:r>
        <w:rPr>
          <w:rFonts w:cs="Times New Roman"/>
          <w:szCs w:val="24"/>
        </w:rPr>
        <w:t xml:space="preserve"> </w:t>
      </w:r>
      <w:r w:rsidR="004065E2" w:rsidRPr="004065E2">
        <w:rPr>
          <w:rFonts w:cs="Times New Roman"/>
          <w:szCs w:val="24"/>
        </w:rPr>
        <w:t>В настоящия документ</w:t>
      </w:r>
      <w:r w:rsidR="004065E2">
        <w:rPr>
          <w:rFonts w:cs="Times New Roman"/>
          <w:szCs w:val="24"/>
        </w:rPr>
        <w:t xml:space="preserve"> </w:t>
      </w:r>
      <w:r w:rsidR="004065E2" w:rsidRPr="004065E2">
        <w:rPr>
          <w:rFonts w:cs="Times New Roman"/>
          <w:szCs w:val="24"/>
        </w:rPr>
        <w:t xml:space="preserve">понятията </w:t>
      </w:r>
      <w:r w:rsidR="004065E2">
        <w:rPr>
          <w:rFonts w:cs="Times New Roman"/>
          <w:szCs w:val="24"/>
        </w:rPr>
        <w:t xml:space="preserve">се използват </w:t>
      </w:r>
      <w:r w:rsidR="004065E2" w:rsidRPr="004065E2">
        <w:rPr>
          <w:rFonts w:cs="Times New Roman"/>
          <w:szCs w:val="24"/>
        </w:rPr>
        <w:t>в смисъла, определен им от приложимото в Република България законодателството</w:t>
      </w:r>
      <w:r>
        <w:rPr>
          <w:rFonts w:cs="Times New Roman"/>
          <w:szCs w:val="24"/>
        </w:rPr>
        <w:t>, както следва</w:t>
      </w:r>
      <w:r w:rsidR="004065E2">
        <w:rPr>
          <w:rFonts w:cs="Times New Roman"/>
          <w:szCs w:val="24"/>
        </w:rPr>
        <w:t>:</w:t>
      </w:r>
    </w:p>
    <w:p w:rsidR="004065E2" w:rsidRPr="004065E2" w:rsidRDefault="004065E2" w:rsidP="004065E2">
      <w:pPr>
        <w:spacing w:after="0"/>
        <w:ind w:firstLine="709"/>
        <w:rPr>
          <w:rFonts w:cs="Times New Roman"/>
          <w:szCs w:val="24"/>
        </w:rPr>
      </w:pPr>
      <w:r w:rsidRPr="005C35B5">
        <w:rPr>
          <w:rFonts w:cs="Times New Roman"/>
          <w:i/>
          <w:szCs w:val="24"/>
        </w:rPr>
        <w:t>Нарушение на сигурността на лични данни</w:t>
      </w:r>
      <w:r>
        <w:rPr>
          <w:rFonts w:cs="Times New Roman"/>
          <w:szCs w:val="24"/>
        </w:rPr>
        <w:t xml:space="preserve"> представлява </w:t>
      </w:r>
      <w:r w:rsidRPr="004065E2">
        <w:rPr>
          <w:rFonts w:cs="Times New Roman"/>
          <w:szCs w:val="24"/>
        </w:rPr>
        <w:t>нарушение</w:t>
      </w:r>
      <w:r>
        <w:rPr>
          <w:rFonts w:cs="Times New Roman"/>
          <w:szCs w:val="24"/>
        </w:rPr>
        <w:t xml:space="preserve"> </w:t>
      </w:r>
      <w:r w:rsidRPr="004065E2"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 w:rsidRPr="004065E2">
        <w:rPr>
          <w:rFonts w:cs="Times New Roman"/>
          <w:szCs w:val="24"/>
        </w:rPr>
        <w:t>сигурността, което води до случайно или неправомерно унищожаване, загуба, промяна, неразрешено разкриване или достъп до лични данни, които се предават, съхраняват или обработват по друг начин</w:t>
      </w:r>
      <w:r>
        <w:rPr>
          <w:rFonts w:cs="Times New Roman"/>
          <w:szCs w:val="24"/>
        </w:rPr>
        <w:t>;</w:t>
      </w:r>
    </w:p>
    <w:p w:rsidR="004065E2" w:rsidRPr="004065E2" w:rsidRDefault="004065E2" w:rsidP="004065E2">
      <w:pPr>
        <w:spacing w:after="0"/>
        <w:ind w:firstLine="709"/>
        <w:rPr>
          <w:rFonts w:cs="Times New Roman"/>
          <w:szCs w:val="24"/>
        </w:rPr>
      </w:pPr>
      <w:r w:rsidRPr="005C35B5">
        <w:rPr>
          <w:rFonts w:cs="Times New Roman"/>
          <w:i/>
          <w:szCs w:val="24"/>
        </w:rPr>
        <w:t>Неправомерно унищожаване на лични данни</w:t>
      </w:r>
      <w:r>
        <w:rPr>
          <w:rFonts w:cs="Times New Roman"/>
          <w:szCs w:val="24"/>
        </w:rPr>
        <w:t xml:space="preserve"> е </w:t>
      </w:r>
      <w:r w:rsidRPr="004065E2">
        <w:rPr>
          <w:rFonts w:cs="Times New Roman"/>
          <w:szCs w:val="24"/>
        </w:rPr>
        <w:t>действие, в резултат на което личните данни вече не съществуват или са във форма, която не позволява използването им</w:t>
      </w:r>
      <w:r>
        <w:rPr>
          <w:rFonts w:cs="Times New Roman"/>
          <w:szCs w:val="24"/>
        </w:rPr>
        <w:t>;</w:t>
      </w:r>
    </w:p>
    <w:p w:rsidR="004065E2" w:rsidRPr="004065E2" w:rsidRDefault="004065E2" w:rsidP="004065E2">
      <w:pPr>
        <w:spacing w:after="0"/>
        <w:ind w:firstLine="709"/>
        <w:rPr>
          <w:rFonts w:cs="Times New Roman"/>
          <w:szCs w:val="24"/>
        </w:rPr>
      </w:pPr>
      <w:r w:rsidRPr="005C35B5">
        <w:rPr>
          <w:rFonts w:cs="Times New Roman"/>
          <w:i/>
          <w:szCs w:val="24"/>
        </w:rPr>
        <w:t>Неправомерна промяна</w:t>
      </w:r>
      <w:r w:rsidR="00AA186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е </w:t>
      </w:r>
      <w:r w:rsidRPr="004065E2">
        <w:rPr>
          <w:rFonts w:cs="Times New Roman"/>
          <w:szCs w:val="24"/>
        </w:rPr>
        <w:t>действие, в резултат на което личните данни са изменени, увредени или непълни</w:t>
      </w:r>
      <w:r>
        <w:rPr>
          <w:rFonts w:cs="Times New Roman"/>
          <w:szCs w:val="24"/>
        </w:rPr>
        <w:t>;</w:t>
      </w:r>
    </w:p>
    <w:p w:rsidR="004065E2" w:rsidRPr="004065E2" w:rsidRDefault="004065E2" w:rsidP="004065E2">
      <w:pPr>
        <w:spacing w:after="0"/>
        <w:ind w:firstLine="709"/>
        <w:rPr>
          <w:rFonts w:cs="Times New Roman"/>
          <w:szCs w:val="24"/>
        </w:rPr>
      </w:pPr>
      <w:r w:rsidRPr="005C35B5">
        <w:rPr>
          <w:rFonts w:cs="Times New Roman"/>
          <w:i/>
          <w:szCs w:val="24"/>
        </w:rPr>
        <w:t>Загуба на лични данни</w:t>
      </w:r>
      <w:r w:rsidR="00AA186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е </w:t>
      </w:r>
      <w:r w:rsidRPr="004065E2">
        <w:rPr>
          <w:rFonts w:cs="Times New Roman"/>
          <w:szCs w:val="24"/>
        </w:rPr>
        <w:t>действие, в резултат на което администраторът е загубил достъп или  контрол върху данните</w:t>
      </w:r>
      <w:r w:rsidR="00911417">
        <w:rPr>
          <w:rFonts w:cs="Times New Roman"/>
          <w:szCs w:val="24"/>
        </w:rPr>
        <w:t>;</w:t>
      </w:r>
    </w:p>
    <w:p w:rsidR="004065E2" w:rsidRPr="004065E2" w:rsidRDefault="004065E2" w:rsidP="004065E2">
      <w:pPr>
        <w:spacing w:after="0"/>
        <w:ind w:firstLine="709"/>
        <w:rPr>
          <w:rFonts w:cs="Times New Roman"/>
          <w:szCs w:val="24"/>
        </w:rPr>
      </w:pPr>
      <w:r w:rsidRPr="005C35B5">
        <w:rPr>
          <w:rFonts w:cs="Times New Roman"/>
          <w:i/>
          <w:szCs w:val="24"/>
        </w:rPr>
        <w:t>Неправомерно разкриване или достъп</w:t>
      </w:r>
      <w:r w:rsidR="00AA186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е </w:t>
      </w:r>
      <w:r w:rsidRPr="004065E2">
        <w:rPr>
          <w:rFonts w:cs="Times New Roman"/>
          <w:szCs w:val="24"/>
        </w:rPr>
        <w:t>действие, при което личните данни се предоставят или се предоставя достъп до тях на лица, които нямат право да ги обработват</w:t>
      </w:r>
      <w:r w:rsidR="00911417">
        <w:rPr>
          <w:rFonts w:cs="Times New Roman"/>
          <w:szCs w:val="24"/>
        </w:rPr>
        <w:t>.</w:t>
      </w:r>
    </w:p>
    <w:p w:rsidR="00BF1552" w:rsidRDefault="00BF1552" w:rsidP="004065E2">
      <w:pPr>
        <w:spacing w:after="0"/>
        <w:ind w:firstLine="709"/>
        <w:rPr>
          <w:rFonts w:cs="Times New Roman"/>
          <w:b/>
          <w:szCs w:val="24"/>
          <w:lang w:val="en-US"/>
        </w:rPr>
      </w:pPr>
    </w:p>
    <w:p w:rsidR="00BF1552" w:rsidRPr="00BC0AE1" w:rsidRDefault="00BF1552" w:rsidP="00BF1552">
      <w:pPr>
        <w:keepNext/>
        <w:keepLines/>
        <w:numPr>
          <w:ilvl w:val="0"/>
          <w:numId w:val="2"/>
        </w:numPr>
        <w:spacing w:before="240" w:after="0"/>
        <w:jc w:val="center"/>
        <w:outlineLvl w:val="0"/>
        <w:rPr>
          <w:rFonts w:eastAsiaTheme="majorEastAsia" w:cstheme="majorBidi"/>
          <w:b/>
          <w:szCs w:val="32"/>
        </w:rPr>
      </w:pPr>
      <w:r w:rsidRPr="00BC0AE1">
        <w:rPr>
          <w:rFonts w:eastAsiaTheme="majorEastAsia" w:cstheme="majorBidi"/>
          <w:b/>
          <w:szCs w:val="32"/>
        </w:rPr>
        <w:t>ОПРЕДЕЛЯНЕ НА ЕКИП ЗА ДЕЙСТВИЕ ПРИ НАРУШЕНИЕ НА СИГУРНОСТТА НА ДАННИ</w:t>
      </w:r>
      <w:r>
        <w:rPr>
          <w:rFonts w:eastAsiaTheme="majorEastAsia" w:cstheme="majorBidi"/>
          <w:b/>
          <w:szCs w:val="32"/>
        </w:rPr>
        <w:t>. ПОДГОТОВКА НА ЕКИПА ЗА РАБОТА</w:t>
      </w:r>
      <w:r w:rsidR="00911417">
        <w:rPr>
          <w:rFonts w:eastAsiaTheme="majorEastAsia" w:cstheme="majorBidi"/>
          <w:b/>
          <w:szCs w:val="32"/>
        </w:rPr>
        <w:t>.</w:t>
      </w:r>
    </w:p>
    <w:p w:rsidR="004065E2" w:rsidRPr="00BF1552" w:rsidRDefault="004065E2" w:rsidP="00BF1552">
      <w:pPr>
        <w:pStyle w:val="a4"/>
        <w:spacing w:after="0"/>
        <w:ind w:left="574" w:firstLine="0"/>
        <w:rPr>
          <w:rFonts w:cs="Times New Roman"/>
          <w:b/>
          <w:szCs w:val="24"/>
        </w:rPr>
      </w:pPr>
    </w:p>
    <w:p w:rsidR="00D36D02" w:rsidRDefault="00BF1552" w:rsidP="00D36D02">
      <w:pPr>
        <w:spacing w:after="0"/>
      </w:pPr>
      <w:r w:rsidRPr="00D36D02">
        <w:rPr>
          <w:b/>
        </w:rPr>
        <w:t>Чл.7.</w:t>
      </w:r>
      <w:r>
        <w:t xml:space="preserve"> </w:t>
      </w:r>
      <w:r w:rsidR="00D36D02">
        <w:t xml:space="preserve">/1/Кметът на община </w:t>
      </w:r>
      <w:r w:rsidR="006412B5">
        <w:t>Криводол</w:t>
      </w:r>
      <w:r w:rsidR="00D36D02">
        <w:t xml:space="preserve"> </w:t>
      </w:r>
      <w:r w:rsidR="00F00B7A">
        <w:t xml:space="preserve">със заповед </w:t>
      </w:r>
      <w:r w:rsidR="00BC0AE1" w:rsidRPr="00BC0AE1">
        <w:t xml:space="preserve">определя екип за действие при нарушаване на сигурността.  </w:t>
      </w:r>
    </w:p>
    <w:p w:rsidR="00BC0AE1" w:rsidRPr="00BC0AE1" w:rsidRDefault="00D36D02" w:rsidP="00D36D02">
      <w:pPr>
        <w:spacing w:after="0"/>
      </w:pPr>
      <w:r w:rsidRPr="00D36D02">
        <w:rPr>
          <w:b/>
        </w:rPr>
        <w:t>/2/</w:t>
      </w:r>
      <w:r>
        <w:t xml:space="preserve"> Ч</w:t>
      </w:r>
      <w:r w:rsidR="00BC0AE1" w:rsidRPr="00BC0AE1">
        <w:t xml:space="preserve">ленове на екипа </w:t>
      </w:r>
      <w:r>
        <w:t xml:space="preserve">са </w:t>
      </w:r>
      <w:r w:rsidR="00BC0AE1" w:rsidRPr="00BC0AE1">
        <w:t>лица с различна професионална квалификация. Минималният състав</w:t>
      </w:r>
      <w:r>
        <w:t xml:space="preserve"> на екипа</w:t>
      </w:r>
      <w:r w:rsidR="00BC0AE1" w:rsidRPr="00BC0AE1">
        <w:t xml:space="preserve"> включва юрист</w:t>
      </w:r>
      <w:r>
        <w:t xml:space="preserve">, </w:t>
      </w:r>
      <w:r w:rsidR="00BC0AE1" w:rsidRPr="00BC0AE1">
        <w:t>длъжностно лице по защита на данни</w:t>
      </w:r>
      <w:r>
        <w:t>те</w:t>
      </w:r>
      <w:r w:rsidR="00BC0AE1" w:rsidRPr="00BC0AE1">
        <w:t>, специалист по информационна сигурност или системния администратор, както и лице на ръководна позиция. Членове на екипа могат да бъдат и външни лица (например специалист по информационна сигурност или специалист в областта на законодателството за защита на личните данни).</w:t>
      </w:r>
    </w:p>
    <w:p w:rsidR="00F00B7A" w:rsidRDefault="00F00B7A" w:rsidP="00D36D02">
      <w:pPr>
        <w:spacing w:after="0"/>
      </w:pPr>
      <w:r w:rsidRPr="00645F17">
        <w:rPr>
          <w:b/>
        </w:rPr>
        <w:t>/3/</w:t>
      </w:r>
      <w:r>
        <w:t xml:space="preserve"> В заповедта по ал. 1 се определя </w:t>
      </w:r>
      <w:r w:rsidR="00BC0AE1" w:rsidRPr="00BC0AE1">
        <w:t>ръководител за дейността на екипа.</w:t>
      </w:r>
    </w:p>
    <w:p w:rsidR="00BC0AE1" w:rsidRPr="00BC0AE1" w:rsidRDefault="00F00B7A" w:rsidP="00D36D02">
      <w:pPr>
        <w:spacing w:after="0"/>
      </w:pPr>
      <w:r w:rsidRPr="00645F17">
        <w:rPr>
          <w:b/>
        </w:rPr>
        <w:t>/4/</w:t>
      </w:r>
      <w:r>
        <w:t xml:space="preserve"> </w:t>
      </w:r>
      <w:r w:rsidR="00BC0AE1" w:rsidRPr="00BC0AE1">
        <w:t xml:space="preserve">Ръководителят </w:t>
      </w:r>
      <w:r>
        <w:t xml:space="preserve">на екипа </w:t>
      </w:r>
      <w:r w:rsidR="00BC0AE1" w:rsidRPr="00BC0AE1">
        <w:t xml:space="preserve">може да </w:t>
      </w:r>
      <w:r>
        <w:t xml:space="preserve">привлича други служители </w:t>
      </w:r>
      <w:r w:rsidR="00BC0AE1" w:rsidRPr="00BC0AE1">
        <w:t xml:space="preserve"> </w:t>
      </w:r>
      <w:r>
        <w:t xml:space="preserve">в случай на необходимост </w:t>
      </w:r>
      <w:r w:rsidR="00BC0AE1" w:rsidRPr="00BC0AE1">
        <w:t>за справ</w:t>
      </w:r>
      <w:r>
        <w:t>яне</w:t>
      </w:r>
      <w:r w:rsidR="00BC0AE1" w:rsidRPr="00BC0AE1">
        <w:t xml:space="preserve"> с конкретно нарушение на сигурността на личните данни</w:t>
      </w:r>
      <w:r w:rsidR="004D3EC5">
        <w:t xml:space="preserve">, след съгласуване с кмета на община </w:t>
      </w:r>
      <w:r w:rsidR="006412B5">
        <w:t>Криводол</w:t>
      </w:r>
      <w:r w:rsidR="00BC0AE1" w:rsidRPr="00BC0AE1">
        <w:t>.</w:t>
      </w:r>
    </w:p>
    <w:p w:rsidR="00BC0AE1" w:rsidRPr="00BC0AE1" w:rsidRDefault="00645F17" w:rsidP="00645F17">
      <w:pPr>
        <w:keepNext/>
        <w:keepLines/>
        <w:spacing w:after="0"/>
        <w:ind w:left="360" w:firstLine="0"/>
        <w:outlineLvl w:val="0"/>
      </w:pPr>
      <w:r>
        <w:rPr>
          <w:rFonts w:eastAsiaTheme="majorEastAsia" w:cstheme="majorBidi"/>
          <w:b/>
          <w:szCs w:val="32"/>
        </w:rPr>
        <w:lastRenderedPageBreak/>
        <w:t xml:space="preserve">     </w:t>
      </w:r>
      <w:r w:rsidRPr="00645F17">
        <w:rPr>
          <w:rFonts w:eastAsiaTheme="majorEastAsia" w:cstheme="majorBidi"/>
          <w:b/>
          <w:szCs w:val="32"/>
        </w:rPr>
        <w:t xml:space="preserve">Чл. 8. </w:t>
      </w:r>
      <w:r w:rsidR="00BC0AE1" w:rsidRPr="00BC0AE1">
        <w:t xml:space="preserve">Всички членове на екипа </w:t>
      </w:r>
      <w:r>
        <w:t xml:space="preserve">са задължени </w:t>
      </w:r>
      <w:r w:rsidR="00BC0AE1" w:rsidRPr="00BC0AE1">
        <w:t>да познават в детайли следните документи:</w:t>
      </w:r>
    </w:p>
    <w:p w:rsidR="00BC0AE1" w:rsidRPr="00BC0AE1" w:rsidRDefault="00BC0AE1" w:rsidP="00645F17">
      <w:pPr>
        <w:numPr>
          <w:ilvl w:val="0"/>
          <w:numId w:val="11"/>
        </w:numPr>
        <w:spacing w:after="0"/>
        <w:contextualSpacing/>
      </w:pPr>
      <w:r w:rsidRPr="00BC0AE1">
        <w:t>Регламент (ЕС) 2016/679 на Европейския Парламент и на Съвета от 27 април 2016 година;</w:t>
      </w:r>
    </w:p>
    <w:p w:rsidR="00BC0AE1" w:rsidRPr="00BC0AE1" w:rsidRDefault="00BC0AE1" w:rsidP="00645F17">
      <w:pPr>
        <w:numPr>
          <w:ilvl w:val="0"/>
          <w:numId w:val="11"/>
        </w:numPr>
        <w:spacing w:after="0"/>
        <w:contextualSpacing/>
      </w:pPr>
      <w:r w:rsidRPr="00BC0AE1">
        <w:t>Закон за защита на личните данни;</w:t>
      </w:r>
    </w:p>
    <w:p w:rsidR="00BC0AE1" w:rsidRPr="00BC0AE1" w:rsidRDefault="00BC0AE1" w:rsidP="00645F17">
      <w:pPr>
        <w:numPr>
          <w:ilvl w:val="0"/>
          <w:numId w:val="11"/>
        </w:numPr>
        <w:spacing w:after="0"/>
        <w:contextualSpacing/>
      </w:pPr>
      <w:r w:rsidRPr="00BC0AE1">
        <w:t>Становища и насоки на Работната група по чл. 29 (Европейски борд по защита на данните) и по-конкретно Насоките за уведомяване при нарушение на сигурността съгласно Регламент (ЕС) 2016/679 (</w:t>
      </w:r>
      <w:proofErr w:type="spellStart"/>
      <w:r w:rsidRPr="00BC0AE1">
        <w:t>Guidelines</w:t>
      </w:r>
      <w:proofErr w:type="spellEnd"/>
      <w:r w:rsidRPr="00BC0AE1">
        <w:t xml:space="preserve"> </w:t>
      </w:r>
      <w:proofErr w:type="spellStart"/>
      <w:r w:rsidRPr="00BC0AE1">
        <w:t>on</w:t>
      </w:r>
      <w:proofErr w:type="spellEnd"/>
      <w:r w:rsidRPr="00BC0AE1">
        <w:t xml:space="preserve"> </w:t>
      </w:r>
      <w:proofErr w:type="spellStart"/>
      <w:r w:rsidRPr="00BC0AE1">
        <w:t>Personal</w:t>
      </w:r>
      <w:proofErr w:type="spellEnd"/>
      <w:r w:rsidRPr="00BC0AE1">
        <w:t xml:space="preserve"> </w:t>
      </w:r>
      <w:proofErr w:type="spellStart"/>
      <w:r w:rsidRPr="00BC0AE1">
        <w:t>data</w:t>
      </w:r>
      <w:proofErr w:type="spellEnd"/>
      <w:r w:rsidRPr="00BC0AE1">
        <w:t xml:space="preserve"> </w:t>
      </w:r>
      <w:proofErr w:type="spellStart"/>
      <w:r w:rsidRPr="00BC0AE1">
        <w:t>breach</w:t>
      </w:r>
      <w:proofErr w:type="spellEnd"/>
      <w:r w:rsidRPr="00BC0AE1">
        <w:t xml:space="preserve"> </w:t>
      </w:r>
      <w:proofErr w:type="spellStart"/>
      <w:r w:rsidRPr="00BC0AE1">
        <w:t>notification</w:t>
      </w:r>
      <w:proofErr w:type="spellEnd"/>
      <w:r w:rsidRPr="00BC0AE1">
        <w:t xml:space="preserve"> </w:t>
      </w:r>
      <w:proofErr w:type="spellStart"/>
      <w:r w:rsidRPr="00BC0AE1">
        <w:t>under</w:t>
      </w:r>
      <w:proofErr w:type="spellEnd"/>
      <w:r w:rsidRPr="00BC0AE1">
        <w:t xml:space="preserve"> </w:t>
      </w:r>
      <w:proofErr w:type="spellStart"/>
      <w:r w:rsidRPr="00BC0AE1">
        <w:t>Regulation</w:t>
      </w:r>
      <w:proofErr w:type="spellEnd"/>
      <w:r w:rsidRPr="00BC0AE1">
        <w:t xml:space="preserve"> 2016/679);</w:t>
      </w:r>
    </w:p>
    <w:p w:rsidR="00BC0AE1" w:rsidRPr="00BC0AE1" w:rsidRDefault="00BC0AE1" w:rsidP="00645F17">
      <w:pPr>
        <w:numPr>
          <w:ilvl w:val="0"/>
          <w:numId w:val="11"/>
        </w:numPr>
        <w:spacing w:after="0"/>
        <w:contextualSpacing/>
      </w:pPr>
      <w:r w:rsidRPr="00BC0AE1">
        <w:t>Становища и препоръки от Комисията за защита на личните данни.</w:t>
      </w:r>
    </w:p>
    <w:p w:rsidR="00BC0AE1" w:rsidRPr="00BC0AE1" w:rsidRDefault="00155850" w:rsidP="00D36D02">
      <w:pPr>
        <w:spacing w:after="0"/>
      </w:pPr>
      <w:r w:rsidRPr="00155850">
        <w:rPr>
          <w:b/>
        </w:rPr>
        <w:t>Чл. 9.</w:t>
      </w:r>
      <w:r>
        <w:t xml:space="preserve"> Е</w:t>
      </w:r>
      <w:r w:rsidR="00BC0AE1" w:rsidRPr="00BC0AE1">
        <w:t>кипът предприем</w:t>
      </w:r>
      <w:r>
        <w:t>а</w:t>
      </w:r>
      <w:r w:rsidR="00BC0AE1" w:rsidRPr="00BC0AE1">
        <w:t xml:space="preserve"> необходимите действия по подготовка за адекватна реакция в случай на нарушение на сигурността на лични данни</w:t>
      </w:r>
      <w:r>
        <w:t xml:space="preserve"> и да</w:t>
      </w:r>
      <w:r w:rsidR="00BC0AE1" w:rsidRPr="00BC0AE1">
        <w:t xml:space="preserve"> осигури възможност за своевременен, ефективен и адекватен отговор на  всяко предполагаемо или действително нарушаване на лични данни, независимо дали </w:t>
      </w:r>
      <w:r>
        <w:t xml:space="preserve">община </w:t>
      </w:r>
      <w:r w:rsidR="006412B5">
        <w:t>Криводол</w:t>
      </w:r>
      <w:r>
        <w:t xml:space="preserve"> </w:t>
      </w:r>
      <w:r w:rsidR="00BC0AE1" w:rsidRPr="00BC0AE1">
        <w:t>е администратор или обработващ по отношение на тези данни.</w:t>
      </w:r>
    </w:p>
    <w:p w:rsidR="00BC0AE1" w:rsidRDefault="00155850" w:rsidP="00D36D02">
      <w:pPr>
        <w:spacing w:after="0"/>
      </w:pPr>
      <w:r w:rsidRPr="00155850">
        <w:rPr>
          <w:b/>
        </w:rPr>
        <w:t>Чл.10.</w:t>
      </w:r>
      <w:r>
        <w:t xml:space="preserve"> </w:t>
      </w:r>
      <w:r w:rsidR="00BC0AE1" w:rsidRPr="00BC0AE1">
        <w:t xml:space="preserve">Екипът за действия при нарушения на сигурността на личните данни трябва да е готов да реагира на възможно/предполагаемо или действително нарушение на сигурността на личните данни  по всяко време на денонощието и целогодишно. </w:t>
      </w:r>
    </w:p>
    <w:p w:rsidR="00155850" w:rsidRDefault="00155850" w:rsidP="00D36D02">
      <w:pPr>
        <w:spacing w:after="0"/>
      </w:pPr>
    </w:p>
    <w:p w:rsidR="00155850" w:rsidRPr="00BC0AE1" w:rsidRDefault="00155850" w:rsidP="00155850">
      <w:pPr>
        <w:keepNext/>
        <w:keepLines/>
        <w:numPr>
          <w:ilvl w:val="0"/>
          <w:numId w:val="2"/>
        </w:numPr>
        <w:spacing w:after="0"/>
        <w:jc w:val="center"/>
        <w:outlineLvl w:val="0"/>
        <w:rPr>
          <w:rFonts w:eastAsiaTheme="majorEastAsia" w:cstheme="majorBidi"/>
          <w:b/>
          <w:szCs w:val="32"/>
        </w:rPr>
      </w:pPr>
      <w:r w:rsidRPr="00BC0AE1">
        <w:rPr>
          <w:rFonts w:eastAsiaTheme="majorEastAsia" w:cstheme="majorBidi"/>
          <w:b/>
          <w:szCs w:val="32"/>
        </w:rPr>
        <w:t>СЪОБЩАВАНЕ НА ЕКИПА ЗА ПРЕДПОЛАГАЕМО НАРУШЕНИЕ НА СИГУРНОСТТА</w:t>
      </w:r>
      <w:r w:rsidR="00911417">
        <w:rPr>
          <w:rFonts w:eastAsiaTheme="majorEastAsia" w:cstheme="majorBidi"/>
          <w:b/>
          <w:szCs w:val="32"/>
        </w:rPr>
        <w:t>.</w:t>
      </w:r>
    </w:p>
    <w:p w:rsidR="00155850" w:rsidRPr="00BC0AE1" w:rsidRDefault="00155850" w:rsidP="00155850">
      <w:pPr>
        <w:spacing w:after="0"/>
        <w:ind w:left="142" w:firstLine="0"/>
      </w:pPr>
    </w:p>
    <w:p w:rsidR="00BC0AE1" w:rsidRPr="00BC0AE1" w:rsidRDefault="00155850" w:rsidP="00D36D02">
      <w:pPr>
        <w:spacing w:after="0"/>
      </w:pPr>
      <w:r w:rsidRPr="00155850">
        <w:rPr>
          <w:b/>
        </w:rPr>
        <w:t>Чл.11</w:t>
      </w:r>
      <w:r w:rsidRPr="00155850">
        <w:t xml:space="preserve">. </w:t>
      </w:r>
      <w:r w:rsidRPr="00155850">
        <w:rPr>
          <w:b/>
        </w:rPr>
        <w:t>/1/</w:t>
      </w:r>
      <w:r>
        <w:t xml:space="preserve"> </w:t>
      </w:r>
      <w:r w:rsidR="00BC0AE1" w:rsidRPr="00BC0AE1">
        <w:t xml:space="preserve">Всяко лице, което обработва лични данни от името на администратора трябва да уведоми незабавно ръководителя или друг член на екипа, когато подозира или установи  нарушение на сигурността. </w:t>
      </w:r>
    </w:p>
    <w:p w:rsidR="00BC0AE1" w:rsidRPr="00BC0AE1" w:rsidRDefault="00155850" w:rsidP="00D36D02">
      <w:pPr>
        <w:spacing w:after="0"/>
      </w:pPr>
      <w:r w:rsidRPr="00155850">
        <w:rPr>
          <w:b/>
        </w:rPr>
        <w:t>/2/</w:t>
      </w:r>
      <w:r>
        <w:t xml:space="preserve"> </w:t>
      </w:r>
      <w:r w:rsidR="00BC0AE1" w:rsidRPr="00BC0AE1">
        <w:t>Данните за контакт с всеки член на екипа за действия при нарушаване на сигурността на лични данни, се съхраняват</w:t>
      </w:r>
      <w:r w:rsidR="00A30840">
        <w:t xml:space="preserve"> при дежурен общински съвет при община </w:t>
      </w:r>
      <w:r w:rsidR="006412B5">
        <w:t>Криводол</w:t>
      </w:r>
      <w:r w:rsidR="00BC0AE1" w:rsidRPr="00BC0AE1">
        <w:t xml:space="preserve"> и се използват за събиране на екипа, когато се установи или се получи информация за предполагаемо или действително нарушение </w:t>
      </w:r>
      <w:r w:rsidR="00911417">
        <w:t xml:space="preserve">на </w:t>
      </w:r>
      <w:r w:rsidR="00BC0AE1" w:rsidRPr="00BC0AE1">
        <w:t>сигурността на личните данни.</w:t>
      </w:r>
    </w:p>
    <w:p w:rsidR="00BC0AE1" w:rsidRPr="00BC0AE1" w:rsidRDefault="00877CBE" w:rsidP="00D36D02">
      <w:pPr>
        <w:spacing w:after="0"/>
      </w:pPr>
      <w:r w:rsidRPr="00A30840">
        <w:rPr>
          <w:b/>
        </w:rPr>
        <w:t>/3/</w:t>
      </w:r>
      <w:r>
        <w:t xml:space="preserve"> </w:t>
      </w:r>
      <w:r w:rsidR="00BC0AE1" w:rsidRPr="00BC0AE1">
        <w:t>Екипът за действия при нарушаване на сигурността на данните се свика за всяко докладвано (и предполагаемо) нарушение на лични данни.</w:t>
      </w:r>
    </w:p>
    <w:p w:rsidR="00A30840" w:rsidRDefault="00A30840" w:rsidP="00A30840">
      <w:pPr>
        <w:keepNext/>
        <w:keepLines/>
        <w:spacing w:after="0"/>
        <w:ind w:left="720" w:firstLine="0"/>
        <w:outlineLvl w:val="0"/>
        <w:rPr>
          <w:rFonts w:eastAsiaTheme="majorEastAsia" w:cstheme="majorBidi"/>
          <w:b/>
          <w:szCs w:val="32"/>
        </w:rPr>
      </w:pPr>
    </w:p>
    <w:p w:rsidR="00A30840" w:rsidRPr="00BC0AE1" w:rsidRDefault="00A30840" w:rsidP="00A30840">
      <w:pPr>
        <w:keepNext/>
        <w:keepLines/>
        <w:spacing w:after="0"/>
        <w:ind w:left="360" w:firstLine="0"/>
        <w:jc w:val="center"/>
        <w:outlineLvl w:val="0"/>
        <w:rPr>
          <w:rFonts w:eastAsiaTheme="majorEastAsia" w:cstheme="majorBidi"/>
          <w:b/>
          <w:szCs w:val="32"/>
        </w:rPr>
      </w:pPr>
      <w:r>
        <w:rPr>
          <w:rFonts w:eastAsiaTheme="majorEastAsia" w:cstheme="majorBidi"/>
          <w:b/>
          <w:szCs w:val="32"/>
          <w:lang w:val="en-US"/>
        </w:rPr>
        <w:t>IV</w:t>
      </w:r>
      <w:r>
        <w:rPr>
          <w:rFonts w:eastAsiaTheme="majorEastAsia" w:cstheme="majorBidi"/>
          <w:b/>
          <w:szCs w:val="32"/>
        </w:rPr>
        <w:t>.</w:t>
      </w:r>
      <w:r w:rsidRPr="00A30840">
        <w:rPr>
          <w:rFonts w:eastAsiaTheme="majorEastAsia" w:cstheme="majorBidi"/>
          <w:b/>
          <w:szCs w:val="32"/>
        </w:rPr>
        <w:t xml:space="preserve"> </w:t>
      </w:r>
      <w:r w:rsidRPr="00BC0AE1">
        <w:rPr>
          <w:rFonts w:eastAsiaTheme="majorEastAsia" w:cstheme="majorBidi"/>
          <w:b/>
          <w:szCs w:val="32"/>
        </w:rPr>
        <w:t xml:space="preserve">ДЕЙСТВИЯ НА ЕКИПА ЗА </w:t>
      </w:r>
      <w:proofErr w:type="gramStart"/>
      <w:r w:rsidRPr="00BC0AE1">
        <w:rPr>
          <w:rFonts w:eastAsiaTheme="majorEastAsia" w:cstheme="majorBidi"/>
          <w:b/>
          <w:szCs w:val="32"/>
        </w:rPr>
        <w:t>ОТСТРАНЯВАНЕ  НЕГАТИВНИТЕ</w:t>
      </w:r>
      <w:proofErr w:type="gramEnd"/>
      <w:r w:rsidRPr="00BC0AE1">
        <w:rPr>
          <w:rFonts w:eastAsiaTheme="majorEastAsia" w:cstheme="majorBidi"/>
          <w:b/>
          <w:szCs w:val="32"/>
        </w:rPr>
        <w:t xml:space="preserve"> ПОСЛЕДИЦИ </w:t>
      </w:r>
      <w:r w:rsidR="00DF7EEA">
        <w:rPr>
          <w:rFonts w:eastAsiaTheme="majorEastAsia" w:cstheme="majorBidi"/>
          <w:b/>
          <w:szCs w:val="32"/>
        </w:rPr>
        <w:t>ПРИ</w:t>
      </w:r>
      <w:r w:rsidRPr="00BC0AE1">
        <w:rPr>
          <w:rFonts w:eastAsiaTheme="majorEastAsia" w:cstheme="majorBidi"/>
          <w:b/>
          <w:szCs w:val="32"/>
        </w:rPr>
        <w:t xml:space="preserve"> НАРУШЕНИЯ НА СИГУРНОСТТА НА ДАННИ</w:t>
      </w:r>
      <w:r w:rsidR="00DF7EEA">
        <w:rPr>
          <w:rFonts w:eastAsiaTheme="majorEastAsia" w:cstheme="majorBidi"/>
          <w:b/>
          <w:szCs w:val="32"/>
        </w:rPr>
        <w:t>.</w:t>
      </w:r>
    </w:p>
    <w:p w:rsidR="00A30840" w:rsidRPr="00A30840" w:rsidRDefault="00A30840" w:rsidP="00A30840">
      <w:pPr>
        <w:keepNext/>
        <w:keepLines/>
        <w:spacing w:after="0"/>
        <w:ind w:left="720" w:firstLine="0"/>
        <w:outlineLvl w:val="0"/>
        <w:rPr>
          <w:rFonts w:eastAsiaTheme="majorEastAsia" w:cstheme="majorBidi"/>
          <w:b/>
          <w:szCs w:val="32"/>
        </w:rPr>
      </w:pPr>
    </w:p>
    <w:p w:rsidR="00BC0AE1" w:rsidRPr="00BC0AE1" w:rsidRDefault="00A30840" w:rsidP="00D36D02">
      <w:pPr>
        <w:spacing w:after="0"/>
      </w:pPr>
      <w:r w:rsidRPr="00A30840">
        <w:rPr>
          <w:b/>
        </w:rPr>
        <w:t>Чл.12.</w:t>
      </w:r>
      <w:r w:rsidR="004D3EC5">
        <w:rPr>
          <w:b/>
        </w:rPr>
        <w:t xml:space="preserve"> /1/</w:t>
      </w:r>
      <w:r>
        <w:t xml:space="preserve"> </w:t>
      </w:r>
      <w:r w:rsidR="00BC0AE1" w:rsidRPr="00BC0AE1">
        <w:t>След като бъде съобщено за нарушението и бъде свикан,  екипът предприема следните действия:</w:t>
      </w:r>
    </w:p>
    <w:p w:rsidR="00BC0AE1" w:rsidRPr="00BC0AE1" w:rsidRDefault="00997143" w:rsidP="00997143">
      <w:pPr>
        <w:spacing w:after="0"/>
        <w:ind w:left="1066" w:firstLine="0"/>
        <w:contextualSpacing/>
      </w:pPr>
      <w:r>
        <w:t>а</w:t>
      </w:r>
      <w:r>
        <w:rPr>
          <w:lang w:val="en-US"/>
        </w:rPr>
        <w:t xml:space="preserve">) </w:t>
      </w:r>
      <w:r w:rsidR="00BC0AE1" w:rsidRPr="00BC0AE1">
        <w:t>Установява/потвърждава, че е извършено нарушение, което засяга лични данни;</w:t>
      </w:r>
    </w:p>
    <w:p w:rsidR="00BC0AE1" w:rsidRPr="00BC0AE1" w:rsidRDefault="00997143" w:rsidP="00997143">
      <w:pPr>
        <w:ind w:left="1066" w:firstLine="0"/>
        <w:contextualSpacing/>
      </w:pPr>
      <w:r>
        <w:t>б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Определя вида на нарушението;</w:t>
      </w:r>
    </w:p>
    <w:p w:rsidR="00BC0AE1" w:rsidRPr="00BC0AE1" w:rsidRDefault="00997143" w:rsidP="00997143">
      <w:pPr>
        <w:ind w:left="1066" w:firstLine="0"/>
        <w:contextualSpacing/>
      </w:pPr>
      <w:r>
        <w:t>в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Извършва пълно и безпристрастно разследване на обстоятелствата довели до нарушението;</w:t>
      </w:r>
    </w:p>
    <w:p w:rsidR="00BC0AE1" w:rsidRPr="00BC0AE1" w:rsidRDefault="00997143" w:rsidP="00997143">
      <w:pPr>
        <w:ind w:left="1066" w:firstLine="0"/>
        <w:contextualSpacing/>
      </w:pPr>
      <w:r>
        <w:t>г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Документира всички извършени действия при разследването, напр. като съставя протоколи;</w:t>
      </w:r>
    </w:p>
    <w:p w:rsidR="00BC0AE1" w:rsidRPr="00BC0AE1" w:rsidRDefault="00997143" w:rsidP="00997143">
      <w:pPr>
        <w:ind w:left="1066" w:firstLine="0"/>
        <w:contextualSpacing/>
      </w:pPr>
      <w:r>
        <w:t>д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Установява какви мерки трябва да бъдат предприети за ограничаване или  преодоляване на негативните последици, които могат да настъпят в резултат на нарушението;</w:t>
      </w:r>
    </w:p>
    <w:p w:rsidR="00BC0AE1" w:rsidRPr="00BC0AE1" w:rsidRDefault="00997143" w:rsidP="00997143">
      <w:pPr>
        <w:ind w:left="1066" w:firstLine="0"/>
        <w:contextualSpacing/>
      </w:pPr>
      <w:r>
        <w:t>е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Следи за ефективното прилагане на определените мерки;</w:t>
      </w:r>
    </w:p>
    <w:p w:rsidR="00BC0AE1" w:rsidRPr="00BC0AE1" w:rsidRDefault="00997143" w:rsidP="00997143">
      <w:pPr>
        <w:ind w:left="1066" w:firstLine="0"/>
        <w:contextualSpacing/>
      </w:pPr>
      <w:r>
        <w:t>ж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Координира взаимодейс</w:t>
      </w:r>
      <w:r w:rsidR="00911417">
        <w:t>твието със съответните органи (</w:t>
      </w:r>
      <w:r w:rsidR="00BC0AE1" w:rsidRPr="00BC0AE1">
        <w:t>напр. разследващи или надзорен орган по защита на личните данни), ако е необходимо;</w:t>
      </w:r>
    </w:p>
    <w:p w:rsidR="00BC0AE1" w:rsidRPr="00BC0AE1" w:rsidRDefault="00997143" w:rsidP="00997143">
      <w:pPr>
        <w:ind w:left="1066" w:firstLine="0"/>
        <w:contextualSpacing/>
      </w:pPr>
      <w:r>
        <w:t>з</w:t>
      </w:r>
      <w:r w:rsidRPr="00997143">
        <w:rPr>
          <w:lang w:val="en-US"/>
        </w:rPr>
        <w:t>)</w:t>
      </w:r>
      <w:r>
        <w:t xml:space="preserve"> </w:t>
      </w:r>
      <w:r w:rsidR="00BC0AE1" w:rsidRPr="00BC0AE1">
        <w:t>Уверява се, че засегнатите субекти на данни са уведомени правилно, ако е необходимо;</w:t>
      </w:r>
    </w:p>
    <w:p w:rsidR="00911417" w:rsidRDefault="00997143" w:rsidP="00997143">
      <w:pPr>
        <w:ind w:left="1066" w:firstLine="0"/>
        <w:contextualSpacing/>
      </w:pPr>
      <w:r>
        <w:t>и</w:t>
      </w:r>
      <w:r w:rsidRPr="00997143">
        <w:rPr>
          <w:lang w:val="en-US"/>
        </w:rPr>
        <w:t>)</w:t>
      </w:r>
      <w:r>
        <w:t xml:space="preserve"> </w:t>
      </w:r>
      <w:r w:rsidR="00A30840">
        <w:t xml:space="preserve">Ръководителят на екипа </w:t>
      </w:r>
      <w:r w:rsidR="00BC0AE1" w:rsidRPr="00BC0AE1">
        <w:t>регистрира нарушението на сигурността на данните в регистъра за нарушенията на сигурността на личните данни</w:t>
      </w:r>
      <w:r w:rsidR="00D54D9E">
        <w:t xml:space="preserve"> </w:t>
      </w:r>
    </w:p>
    <w:p w:rsidR="00BC0AE1" w:rsidRDefault="00D54D9E" w:rsidP="00997143">
      <w:pPr>
        <w:ind w:left="1066" w:firstLine="0"/>
        <w:contextualSpacing/>
      </w:pPr>
      <w:r>
        <w:t>/</w:t>
      </w:r>
      <w:r w:rsidRPr="00D54D9E">
        <w:rPr>
          <w:b/>
          <w:i/>
        </w:rPr>
        <w:t>Приложение №1</w:t>
      </w:r>
      <w:r>
        <w:t xml:space="preserve"> </w:t>
      </w:r>
      <w:r w:rsidRPr="00D54D9E">
        <w:t>Регистър на установените нарушения на сигурността</w:t>
      </w:r>
      <w:r>
        <w:t>/</w:t>
      </w:r>
      <w:r w:rsidR="00BC0AE1" w:rsidRPr="00BC0AE1">
        <w:t>.</w:t>
      </w:r>
    </w:p>
    <w:p w:rsidR="00314F46" w:rsidRDefault="004D3EC5" w:rsidP="00DB3D5D">
      <w:pPr>
        <w:contextualSpacing/>
      </w:pPr>
      <w:r w:rsidRPr="004D3EC5">
        <w:rPr>
          <w:b/>
        </w:rPr>
        <w:t xml:space="preserve">/2/ </w:t>
      </w:r>
      <w:r w:rsidRPr="004D3EC5">
        <w:t>Ръководителят на екипа</w:t>
      </w:r>
      <w:r>
        <w:rPr>
          <w:b/>
        </w:rPr>
        <w:t xml:space="preserve"> </w:t>
      </w:r>
      <w:r w:rsidRPr="00BC0AE1">
        <w:t>своевременно</w:t>
      </w:r>
      <w:r>
        <w:t xml:space="preserve"> д</w:t>
      </w:r>
      <w:r w:rsidRPr="00BC0AE1">
        <w:t xml:space="preserve">окладва на </w:t>
      </w:r>
      <w:r>
        <w:t xml:space="preserve">кмета на община </w:t>
      </w:r>
      <w:r w:rsidR="006412B5">
        <w:t>Криводол</w:t>
      </w:r>
      <w:r>
        <w:t xml:space="preserve"> за предприетите действия.</w:t>
      </w:r>
    </w:p>
    <w:p w:rsidR="00DB3D5D" w:rsidRPr="00DB3D5D" w:rsidRDefault="00DB3D5D" w:rsidP="00DB3D5D">
      <w:pPr>
        <w:contextualSpacing/>
      </w:pPr>
    </w:p>
    <w:p w:rsidR="00A30840" w:rsidRPr="00A30840" w:rsidRDefault="00A30840" w:rsidP="00A30840">
      <w:pPr>
        <w:pStyle w:val="a4"/>
        <w:numPr>
          <w:ilvl w:val="0"/>
          <w:numId w:val="2"/>
        </w:numPr>
        <w:jc w:val="center"/>
        <w:rPr>
          <w:b/>
        </w:rPr>
      </w:pPr>
      <w:r w:rsidRPr="00A30840">
        <w:rPr>
          <w:b/>
        </w:rPr>
        <w:t>СЪОБЩЕНИЯ ЗА НАРУШАВАНЕ СИГУРНОСТТА НА ЛИЧНИТЕ ДАННИ.</w:t>
      </w:r>
    </w:p>
    <w:p w:rsidR="00BC0AE1" w:rsidRPr="00BC0AE1" w:rsidRDefault="00BC0AE1" w:rsidP="001951BF">
      <w:pPr>
        <w:keepNext/>
        <w:keepLines/>
        <w:spacing w:after="0"/>
        <w:ind w:left="360" w:firstLine="0"/>
        <w:jc w:val="center"/>
        <w:outlineLvl w:val="0"/>
        <w:rPr>
          <w:rFonts w:eastAsiaTheme="majorEastAsia" w:cstheme="majorBidi"/>
          <w:i/>
          <w:szCs w:val="32"/>
        </w:rPr>
      </w:pPr>
      <w:r w:rsidRPr="00BC0AE1">
        <w:rPr>
          <w:rFonts w:eastAsiaTheme="majorEastAsia" w:cstheme="majorBidi"/>
          <w:i/>
          <w:szCs w:val="32"/>
        </w:rPr>
        <w:t>Съобщение за нарушение на сигурността на личните данни от администратора до КЗЛД</w:t>
      </w:r>
      <w:r w:rsidR="00911417">
        <w:rPr>
          <w:rFonts w:eastAsiaTheme="majorEastAsia" w:cstheme="majorBidi"/>
          <w:i/>
          <w:szCs w:val="32"/>
        </w:rPr>
        <w:t>.</w:t>
      </w:r>
    </w:p>
    <w:p w:rsidR="00BC0AE1" w:rsidRPr="00BC0AE1" w:rsidRDefault="00A30840" w:rsidP="00340C78">
      <w:pPr>
        <w:spacing w:after="0"/>
      </w:pPr>
      <w:r w:rsidRPr="003E4210">
        <w:rPr>
          <w:b/>
        </w:rPr>
        <w:t>Чл.1</w:t>
      </w:r>
      <w:r w:rsidR="00C84525">
        <w:rPr>
          <w:b/>
        </w:rPr>
        <w:t>3</w:t>
      </w:r>
      <w:r w:rsidRPr="003E4210">
        <w:rPr>
          <w:b/>
        </w:rPr>
        <w:t>.</w:t>
      </w:r>
      <w:r>
        <w:t xml:space="preserve"> </w:t>
      </w:r>
      <w:r w:rsidR="00BC0AE1" w:rsidRPr="00BC0AE1">
        <w:t xml:space="preserve">Когато нарушаването на сигурността на личните данни или предполагаемото нарушение на сигурността на данните засягат личните данни, които се </w:t>
      </w:r>
      <w:r w:rsidR="00BC0AE1" w:rsidRPr="00BC0AE1">
        <w:lastRenderedPageBreak/>
        <w:t xml:space="preserve">обработват от </w:t>
      </w:r>
      <w:r w:rsidR="003E4210">
        <w:t xml:space="preserve">община </w:t>
      </w:r>
      <w:r w:rsidR="006412B5">
        <w:t>Криводол</w:t>
      </w:r>
      <w:r w:rsidR="003E4210">
        <w:t xml:space="preserve"> </w:t>
      </w:r>
      <w:r w:rsidR="00BC0AE1" w:rsidRPr="00BC0AE1">
        <w:t xml:space="preserve">като администратор на данни, </w:t>
      </w:r>
      <w:r w:rsidR="00090BEC">
        <w:t xml:space="preserve">екипът </w:t>
      </w:r>
      <w:r w:rsidR="00340C78">
        <w:t>у</w:t>
      </w:r>
      <w:r w:rsidR="00BC0AE1" w:rsidRPr="00BC0AE1">
        <w:t>становява дали нарушението на сигурността на личните данни трябва да бъде докладвано на КЗЛД.</w:t>
      </w:r>
    </w:p>
    <w:p w:rsidR="00BC0AE1" w:rsidRPr="00BC0AE1" w:rsidRDefault="00C84525" w:rsidP="00A30840">
      <w:pPr>
        <w:spacing w:after="0"/>
      </w:pPr>
      <w:r w:rsidRPr="00C84525">
        <w:rPr>
          <w:b/>
        </w:rPr>
        <w:t>Чл.1</w:t>
      </w:r>
      <w:r w:rsidR="0053669F">
        <w:rPr>
          <w:b/>
          <w:lang w:val="en-US"/>
        </w:rPr>
        <w:t xml:space="preserve">4 </w:t>
      </w:r>
      <w:r w:rsidR="00340C78" w:rsidRPr="00340C78">
        <w:rPr>
          <w:b/>
        </w:rPr>
        <w:t>/</w:t>
      </w:r>
      <w:r>
        <w:rPr>
          <w:b/>
        </w:rPr>
        <w:t>1</w:t>
      </w:r>
      <w:r w:rsidR="00340C78" w:rsidRPr="00340C78">
        <w:rPr>
          <w:b/>
        </w:rPr>
        <w:t>/</w:t>
      </w:r>
      <w:r w:rsidR="00340C78">
        <w:t xml:space="preserve"> </w:t>
      </w:r>
      <w:r w:rsidR="00BC0AE1" w:rsidRPr="00BC0AE1">
        <w:t xml:space="preserve">За да се установи рискът за правата и свободите на засегнатия субект на данни, </w:t>
      </w:r>
      <w:r w:rsidR="00340C78">
        <w:t>екипът е длъжен</w:t>
      </w:r>
      <w:r w:rsidR="00BC0AE1" w:rsidRPr="00BC0AE1">
        <w:t xml:space="preserve"> да извърши оценка на въздействието върху защитата на данните върху обработващата дейност, засегната от нарушението на сигурността на данните.</w:t>
      </w:r>
    </w:p>
    <w:p w:rsidR="00BC0AE1" w:rsidRDefault="00340C78" w:rsidP="00A30840">
      <w:pPr>
        <w:spacing w:after="0"/>
      </w:pPr>
      <w:r w:rsidRPr="00340C78">
        <w:rPr>
          <w:b/>
        </w:rPr>
        <w:t>/</w:t>
      </w:r>
      <w:r w:rsidR="00C84525">
        <w:rPr>
          <w:b/>
        </w:rPr>
        <w:t>2</w:t>
      </w:r>
      <w:r w:rsidRPr="00340C78">
        <w:rPr>
          <w:b/>
        </w:rPr>
        <w:t>/</w:t>
      </w:r>
      <w:r>
        <w:t xml:space="preserve"> </w:t>
      </w:r>
      <w:r w:rsidR="00BC0AE1" w:rsidRPr="00BC0AE1">
        <w:t xml:space="preserve">Ако нарушаването на сигурността на личните данни не създава риск за правата и свободите на засегнатите субекти на данни, не се изисква уведомяване. Независимо от това, нарушението на сигурността на данните </w:t>
      </w:r>
      <w:r>
        <w:t xml:space="preserve">се </w:t>
      </w:r>
      <w:r w:rsidR="00BC0AE1" w:rsidRPr="00BC0AE1">
        <w:t>запис</w:t>
      </w:r>
      <w:r>
        <w:t>ва</w:t>
      </w:r>
      <w:r w:rsidR="00BC0AE1" w:rsidRPr="00BC0AE1">
        <w:t xml:space="preserve"> в регистъра за нарушения на сигурността на данните.</w:t>
      </w:r>
    </w:p>
    <w:p w:rsidR="003C1F9E" w:rsidRPr="00BC0AE1" w:rsidRDefault="003C1F9E" w:rsidP="00A30840">
      <w:pPr>
        <w:spacing w:after="0"/>
      </w:pPr>
      <w:r w:rsidRPr="003C1F9E">
        <w:rPr>
          <w:b/>
        </w:rPr>
        <w:t>/</w:t>
      </w:r>
      <w:r w:rsidR="0083126F">
        <w:rPr>
          <w:b/>
        </w:rPr>
        <w:t>3</w:t>
      </w:r>
      <w:r w:rsidRPr="003C1F9E">
        <w:rPr>
          <w:b/>
        </w:rPr>
        <w:t>/</w:t>
      </w:r>
      <w:r>
        <w:t xml:space="preserve"> Резултатите от оценката на въздействието се докладват на кмета на община </w:t>
      </w:r>
      <w:r w:rsidR="006412B5">
        <w:t>Криводол</w:t>
      </w:r>
      <w:r w:rsidR="00911417">
        <w:t>.</w:t>
      </w:r>
    </w:p>
    <w:p w:rsidR="00BC0AE1" w:rsidRPr="00BC0AE1" w:rsidRDefault="00340C78" w:rsidP="00A30840">
      <w:pPr>
        <w:spacing w:after="0"/>
      </w:pPr>
      <w:r w:rsidRPr="00340C78">
        <w:rPr>
          <w:b/>
        </w:rPr>
        <w:t>Чл.15. /1/</w:t>
      </w:r>
      <w:r>
        <w:t xml:space="preserve"> В случаите когато </w:t>
      </w:r>
      <w:r w:rsidR="00BC0AE1" w:rsidRPr="00BC0AE1">
        <w:t>нарушаването на сигурността на личните данни може да доведе до риск за правата и свободите на субектите на данни, засегнати от нарушението на сигурността на личните данни</w:t>
      </w:r>
      <w:r>
        <w:t xml:space="preserve"> екипът</w:t>
      </w:r>
      <w:r w:rsidR="003C1F9E">
        <w:t xml:space="preserve">, след утвърждаване от кмета на община </w:t>
      </w:r>
      <w:r w:rsidR="006412B5">
        <w:t>Криводол</w:t>
      </w:r>
      <w:bookmarkStart w:id="1" w:name="_GoBack"/>
      <w:bookmarkEnd w:id="1"/>
      <w:r>
        <w:t xml:space="preserve"> е длъжен да уведоми КЗЛД</w:t>
      </w:r>
      <w:r w:rsidR="00BC0AE1" w:rsidRPr="00BC0AE1">
        <w:t xml:space="preserve">. </w:t>
      </w:r>
    </w:p>
    <w:p w:rsidR="00BC0AE1" w:rsidRPr="00BC0AE1" w:rsidRDefault="0002489A" w:rsidP="00A30840">
      <w:pPr>
        <w:spacing w:after="0"/>
      </w:pPr>
      <w:r w:rsidRPr="0002489A">
        <w:rPr>
          <w:b/>
        </w:rPr>
        <w:t>/2/</w:t>
      </w:r>
      <w:r>
        <w:t xml:space="preserve"> У</w:t>
      </w:r>
      <w:r w:rsidR="00BC0AE1" w:rsidRPr="00BC0AE1">
        <w:t>ведом</w:t>
      </w:r>
      <w:r>
        <w:t xml:space="preserve">яването по ал.1 се извършва </w:t>
      </w:r>
      <w:r w:rsidR="00BC0AE1" w:rsidRPr="00BC0AE1">
        <w:t xml:space="preserve">без неоправдано забавяне, но не по-късно от 72 часа от узнаване за нарушението.  В случай че не бъде спазен този срок, на КЗЛД се съобщават всички причини за забавянето. </w:t>
      </w:r>
    </w:p>
    <w:p w:rsidR="00BC0AE1" w:rsidRPr="00BC0AE1" w:rsidRDefault="0002489A" w:rsidP="00A30840">
      <w:pPr>
        <w:spacing w:after="0"/>
      </w:pPr>
      <w:bookmarkStart w:id="2" w:name="_Hlk513465658"/>
      <w:r w:rsidRPr="0002489A">
        <w:rPr>
          <w:b/>
        </w:rPr>
        <w:t>/3/</w:t>
      </w:r>
      <w:r>
        <w:t xml:space="preserve"> Ръководителят на екипа </w:t>
      </w:r>
      <w:bookmarkEnd w:id="2"/>
      <w:r w:rsidR="00BC0AE1" w:rsidRPr="00BC0AE1">
        <w:t>изпраща уведомлен</w:t>
      </w:r>
      <w:r w:rsidR="005C20A1">
        <w:t>ие</w:t>
      </w:r>
      <w:r w:rsidR="00BC0AE1" w:rsidRPr="00BC0AE1">
        <w:t xml:space="preserve"> </w:t>
      </w:r>
      <w:r w:rsidR="005C20A1">
        <w:t>по образец /</w:t>
      </w:r>
      <w:r w:rsidR="005C20A1" w:rsidRPr="005C20A1">
        <w:t xml:space="preserve"> </w:t>
      </w:r>
      <w:r w:rsidR="005C20A1" w:rsidRPr="00BC0AE1">
        <w:rPr>
          <w:b/>
          <w:i/>
        </w:rPr>
        <w:t xml:space="preserve">Приложение № </w:t>
      </w:r>
      <w:r w:rsidR="00383C2A">
        <w:rPr>
          <w:b/>
          <w:i/>
        </w:rPr>
        <w:t>2</w:t>
      </w:r>
      <w:r w:rsidR="005C20A1" w:rsidRPr="00BC0AE1">
        <w:t xml:space="preserve">  Уведомление за нарушение на сигурността на лични данни</w:t>
      </w:r>
      <w:r w:rsidR="009209FD">
        <w:t>/</w:t>
      </w:r>
      <w:r w:rsidR="005C20A1" w:rsidRPr="00BC0AE1">
        <w:t xml:space="preserve"> до Комисия за защита на личните данни</w:t>
      </w:r>
      <w:r w:rsidR="00BC0AE1" w:rsidRPr="00BC0AE1">
        <w:t>, ко</w:t>
      </w:r>
      <w:r w:rsidR="005C20A1">
        <w:t>е</w:t>
      </w:r>
      <w:r w:rsidR="00BC0AE1" w:rsidRPr="00BC0AE1">
        <w:t>то включва следното</w:t>
      </w:r>
      <w:r w:rsidR="005C20A1">
        <w:t xml:space="preserve"> съдържание</w:t>
      </w:r>
      <w:r w:rsidR="00BC0AE1" w:rsidRPr="00BC0AE1">
        <w:t>:</w:t>
      </w:r>
    </w:p>
    <w:p w:rsidR="00BC0AE1" w:rsidRP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Описание на естеството на нарушението;</w:t>
      </w:r>
    </w:p>
    <w:p w:rsidR="00BC0AE1" w:rsidRP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Категории на личните данни, които са засегнати;</w:t>
      </w:r>
    </w:p>
    <w:p w:rsidR="00BC0AE1" w:rsidRP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Приблизителен брой засегнати субекти на данни;</w:t>
      </w:r>
    </w:p>
    <w:p w:rsidR="00BC0AE1" w:rsidRP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Име и данни за контакт на ръководителя на екипа за отговор при нарушения на сигурността на данните</w:t>
      </w:r>
      <w:r w:rsidR="0002489A">
        <w:t>;</w:t>
      </w:r>
      <w:r w:rsidRPr="00BC0AE1">
        <w:t xml:space="preserve"> </w:t>
      </w:r>
    </w:p>
    <w:p w:rsidR="00BC0AE1" w:rsidRP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Последици от нарушението на сигурността на личните данни;</w:t>
      </w:r>
    </w:p>
    <w:p w:rsidR="00BC0AE1" w:rsidRP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Предприети мерки за справяне с нарушението на сигурността на личните данни;</w:t>
      </w:r>
    </w:p>
    <w:p w:rsidR="00BC0AE1" w:rsidRDefault="00BC0AE1" w:rsidP="00A30840">
      <w:pPr>
        <w:numPr>
          <w:ilvl w:val="0"/>
          <w:numId w:val="8"/>
        </w:numPr>
        <w:spacing w:after="0"/>
        <w:contextualSpacing/>
      </w:pPr>
      <w:r w:rsidRPr="00BC0AE1">
        <w:t>Всякаква информация, отнасяща се  до  нарушението.</w:t>
      </w:r>
    </w:p>
    <w:p w:rsidR="005C20A1" w:rsidRPr="00BC0AE1" w:rsidRDefault="005C20A1" w:rsidP="005C20A1">
      <w:pPr>
        <w:spacing w:after="0"/>
        <w:contextualSpacing/>
      </w:pPr>
    </w:p>
    <w:p w:rsidR="00BC0AE1" w:rsidRPr="00BC0AE1" w:rsidRDefault="00BC0AE1" w:rsidP="005C20A1">
      <w:pPr>
        <w:keepNext/>
        <w:keepLines/>
        <w:spacing w:after="0"/>
        <w:ind w:left="360" w:firstLine="0"/>
        <w:jc w:val="center"/>
        <w:outlineLvl w:val="0"/>
        <w:rPr>
          <w:rFonts w:eastAsiaTheme="majorEastAsia" w:cstheme="majorBidi"/>
          <w:i/>
          <w:szCs w:val="32"/>
        </w:rPr>
      </w:pPr>
      <w:r w:rsidRPr="00BC0AE1">
        <w:rPr>
          <w:rFonts w:eastAsiaTheme="majorEastAsia" w:cstheme="majorBidi"/>
          <w:i/>
          <w:szCs w:val="32"/>
        </w:rPr>
        <w:t>Съобщение за нарушение на сигурността на личните данни до субекта на данните</w:t>
      </w:r>
    </w:p>
    <w:p w:rsidR="00BC0AE1" w:rsidRPr="00BC0AE1" w:rsidRDefault="005C20A1" w:rsidP="00A30840">
      <w:pPr>
        <w:spacing w:after="0"/>
      </w:pPr>
      <w:r w:rsidRPr="005C20A1">
        <w:rPr>
          <w:b/>
        </w:rPr>
        <w:t>Чл.16.</w:t>
      </w:r>
      <w:r>
        <w:t xml:space="preserve"> </w:t>
      </w:r>
      <w:r w:rsidR="00525AA3" w:rsidRPr="00525AA3">
        <w:rPr>
          <w:b/>
        </w:rPr>
        <w:t>/1/</w:t>
      </w:r>
      <w:r w:rsidR="00525AA3">
        <w:t xml:space="preserve"> </w:t>
      </w:r>
      <w:r>
        <w:t xml:space="preserve">В случай, че </w:t>
      </w:r>
      <w:r w:rsidR="00BC0AE1" w:rsidRPr="00BC0AE1">
        <w:t>нарушението на сигурността на личните данни е вероятно да доведе до висок риск за правата и свободите на субекта на данни</w:t>
      </w:r>
      <w:r>
        <w:t xml:space="preserve"> по предложение на </w:t>
      </w:r>
      <w:r>
        <w:lastRenderedPageBreak/>
        <w:t>екипа</w:t>
      </w:r>
      <w:r w:rsidR="00525AA3">
        <w:t xml:space="preserve"> за действие при нарушаване сигурността на личните данни, кметът на общината издава заповед за </w:t>
      </w:r>
      <w:r w:rsidR="00BC0AE1" w:rsidRPr="00BC0AE1">
        <w:t>уведом</w:t>
      </w:r>
      <w:r w:rsidR="00525AA3">
        <w:t>яване на</w:t>
      </w:r>
      <w:r w:rsidR="00BC0AE1" w:rsidRPr="00BC0AE1">
        <w:t xml:space="preserve"> заинтересованите физически лица без неоправдано забавяне.</w:t>
      </w:r>
    </w:p>
    <w:p w:rsidR="00525AA3" w:rsidRDefault="00525AA3" w:rsidP="00A30840">
      <w:pPr>
        <w:spacing w:after="0"/>
      </w:pPr>
      <w:r w:rsidRPr="00525AA3">
        <w:rPr>
          <w:b/>
        </w:rPr>
        <w:t>/2/</w:t>
      </w:r>
      <w:r>
        <w:t xml:space="preserve"> </w:t>
      </w:r>
      <w:r w:rsidRPr="00BC0AE1">
        <w:t xml:space="preserve">Уведомлението на субектите на данните </w:t>
      </w:r>
      <w:r>
        <w:t>по образец /</w:t>
      </w:r>
      <w:r w:rsidRPr="00BC0AE1">
        <w:rPr>
          <w:b/>
          <w:i/>
        </w:rPr>
        <w:t xml:space="preserve">Приложение № </w:t>
      </w:r>
      <w:r w:rsidR="00383C2A">
        <w:rPr>
          <w:b/>
          <w:i/>
        </w:rPr>
        <w:t>3</w:t>
      </w:r>
      <w:r w:rsidRPr="00BC0AE1">
        <w:t xml:space="preserve">  Уведомление за нарушение на сигурността на лични данни до субекта на данните</w:t>
      </w:r>
      <w:r>
        <w:t xml:space="preserve">/ </w:t>
      </w:r>
      <w:r w:rsidRPr="00BC0AE1">
        <w:t xml:space="preserve">трябва да бъде написано на ясен и разбираем език. </w:t>
      </w:r>
    </w:p>
    <w:p w:rsidR="00BC0AE1" w:rsidRPr="00BC0AE1" w:rsidRDefault="00525AA3" w:rsidP="00A30840">
      <w:pPr>
        <w:spacing w:after="0"/>
      </w:pPr>
      <w:r>
        <w:t>/3/ В случаите</w:t>
      </w:r>
      <w:r w:rsidR="00911417">
        <w:t>,</w:t>
      </w:r>
      <w:r>
        <w:t xml:space="preserve"> когато </w:t>
      </w:r>
      <w:r w:rsidR="00BC0AE1" w:rsidRPr="00BC0AE1">
        <w:t xml:space="preserve">поради броя на засегнатите субекти на данни или поради липса на  възможност за установяване на контакт, не може да бъде уведомен всеки засегнат субект на данни поотделно, </w:t>
      </w:r>
      <w:r>
        <w:t xml:space="preserve">ръководителят на екипа </w:t>
      </w:r>
      <w:r w:rsidR="00BC0AE1" w:rsidRPr="00BC0AE1">
        <w:t>трябва да предприеме необходимите мерки, за да гарантира, че засегнатите субекти на данни са уведомени, като използва подходящи, публично достъпни канали.</w:t>
      </w:r>
    </w:p>
    <w:p w:rsidR="00BC0AE1" w:rsidRPr="00BC0AE1" w:rsidRDefault="00BC0AE1" w:rsidP="00D54D9E">
      <w:pPr>
        <w:keepNext/>
        <w:keepLines/>
        <w:spacing w:before="240" w:after="0"/>
        <w:ind w:left="720" w:firstLine="0"/>
        <w:outlineLvl w:val="0"/>
      </w:pPr>
    </w:p>
    <w:p w:rsidR="00B661C4" w:rsidRPr="00B661C4" w:rsidRDefault="00B661C4" w:rsidP="00BC0AE1">
      <w:pPr>
        <w:pStyle w:val="a4"/>
        <w:numPr>
          <w:ilvl w:val="0"/>
          <w:numId w:val="2"/>
        </w:numPr>
        <w:jc w:val="center"/>
      </w:pPr>
      <w:r w:rsidRPr="00B661C4">
        <w:rPr>
          <w:b/>
        </w:rPr>
        <w:t>ОТГОВОРНОСТ</w:t>
      </w:r>
      <w:r w:rsidR="00911417">
        <w:rPr>
          <w:b/>
        </w:rPr>
        <w:t>.</w:t>
      </w:r>
    </w:p>
    <w:p w:rsidR="00B661C4" w:rsidRDefault="00B661C4" w:rsidP="00B661C4">
      <w:pPr>
        <w:keepNext/>
        <w:keepLines/>
        <w:spacing w:after="0"/>
        <w:outlineLvl w:val="0"/>
      </w:pPr>
      <w:r w:rsidRPr="00B661C4">
        <w:rPr>
          <w:b/>
        </w:rPr>
        <w:t>Чл.17.</w:t>
      </w:r>
      <w:r>
        <w:t xml:space="preserve"> </w:t>
      </w:r>
      <w:r w:rsidRPr="00B661C4">
        <w:rPr>
          <w:b/>
        </w:rPr>
        <w:t>/1/</w:t>
      </w:r>
      <w:r>
        <w:t xml:space="preserve"> </w:t>
      </w:r>
      <w:r w:rsidRPr="00BC0AE1">
        <w:t>Всяко лице, което наруши тази процедура, може да бъде обект на вътрешни дисциплинарни действия (включително прекратяване на трудов</w:t>
      </w:r>
      <w:r>
        <w:t>ото или служебно правоотношение</w:t>
      </w:r>
      <w:r w:rsidRPr="00BC0AE1">
        <w:t xml:space="preserve">). </w:t>
      </w:r>
    </w:p>
    <w:p w:rsidR="00B661C4" w:rsidRPr="00BC0AE1" w:rsidRDefault="00B661C4" w:rsidP="00B661C4">
      <w:pPr>
        <w:keepNext/>
        <w:keepLines/>
        <w:spacing w:after="0"/>
        <w:outlineLvl w:val="0"/>
      </w:pPr>
      <w:r w:rsidRPr="00B661C4">
        <w:rPr>
          <w:b/>
        </w:rPr>
        <w:t>/2/</w:t>
      </w:r>
      <w:r>
        <w:t xml:space="preserve"> В случай, че с действията </w:t>
      </w:r>
      <w:r w:rsidR="002709B9">
        <w:t xml:space="preserve">си лицето </w:t>
      </w:r>
      <w:r w:rsidR="002709B9" w:rsidRPr="00BC0AE1">
        <w:t xml:space="preserve">нарушава </w:t>
      </w:r>
      <w:r w:rsidR="00911417">
        <w:t>разпоредбите на приложимото</w:t>
      </w:r>
      <w:r w:rsidR="00EF1E57">
        <w:t xml:space="preserve"> законодателство в областта на защита на личните данни </w:t>
      </w:r>
      <w:r w:rsidR="002709B9">
        <w:t xml:space="preserve">може да му </w:t>
      </w:r>
      <w:r w:rsidR="00911417">
        <w:t xml:space="preserve">бъде </w:t>
      </w:r>
      <w:r w:rsidR="002709B9">
        <w:t xml:space="preserve">потърсена </w:t>
      </w:r>
      <w:r w:rsidRPr="00BC0AE1">
        <w:t>гражданска или наказателна отговорност</w:t>
      </w:r>
      <w:r w:rsidR="002709B9">
        <w:t xml:space="preserve">. </w:t>
      </w:r>
    </w:p>
    <w:p w:rsidR="00BC0AE1" w:rsidRPr="00BC0AE1" w:rsidRDefault="00BC0AE1" w:rsidP="00B661C4">
      <w:pPr>
        <w:jc w:val="center"/>
      </w:pPr>
    </w:p>
    <w:p w:rsidR="00447979" w:rsidRPr="00911417" w:rsidRDefault="00447979" w:rsidP="00911417">
      <w:pPr>
        <w:pStyle w:val="a4"/>
        <w:numPr>
          <w:ilvl w:val="0"/>
          <w:numId w:val="2"/>
        </w:numPr>
        <w:jc w:val="center"/>
        <w:rPr>
          <w:b/>
        </w:rPr>
      </w:pPr>
      <w:r w:rsidRPr="00911417">
        <w:rPr>
          <w:b/>
        </w:rPr>
        <w:t>ПРЕХОДНИ И ЗАКЛЮЧИТЕЛНИ РАЗПОРЕДБИ</w:t>
      </w:r>
      <w:r w:rsidR="00911417" w:rsidRPr="00911417">
        <w:rPr>
          <w:b/>
        </w:rPr>
        <w:t>.</w:t>
      </w:r>
    </w:p>
    <w:p w:rsidR="00447979" w:rsidRPr="00CB279E" w:rsidRDefault="00447979" w:rsidP="00643521">
      <w:pPr>
        <w:spacing w:after="0"/>
        <w:ind w:firstLine="709"/>
      </w:pPr>
      <w:r w:rsidRPr="00447979">
        <w:rPr>
          <w:b/>
        </w:rPr>
        <w:t>§. 1</w:t>
      </w:r>
      <w:r w:rsidRPr="00447979">
        <w:t xml:space="preserve"> </w:t>
      </w:r>
      <w:r>
        <w:t xml:space="preserve">Настоящата процедура за </w:t>
      </w:r>
      <w:r w:rsidR="00EF1E57">
        <w:t xml:space="preserve">действие при нарушаване сигурността на личните данни </w:t>
      </w:r>
      <w:r w:rsidRPr="00CB279E">
        <w:t xml:space="preserve">влиза в сила </w:t>
      </w:r>
      <w:r w:rsidR="00C84525">
        <w:t>от деня на утвърждаването ѝ със заповед на кмета</w:t>
      </w:r>
      <w:r w:rsidR="001951BF">
        <w:t xml:space="preserve"> на община </w:t>
      </w:r>
      <w:r w:rsidR="006412B5">
        <w:t>Криводол</w:t>
      </w:r>
      <w:r w:rsidR="00C84525">
        <w:t xml:space="preserve">. </w:t>
      </w:r>
    </w:p>
    <w:p w:rsidR="009F3DD8" w:rsidRPr="00ED25D8" w:rsidRDefault="00447979" w:rsidP="001951BF">
      <w:pPr>
        <w:spacing w:after="0"/>
        <w:ind w:firstLine="709"/>
      </w:pPr>
      <w:r w:rsidRPr="00447979">
        <w:rPr>
          <w:b/>
        </w:rPr>
        <w:t xml:space="preserve">§.2. </w:t>
      </w:r>
      <w:r w:rsidRPr="00447979">
        <w:t>Веднъж годишно</w:t>
      </w:r>
      <w:r>
        <w:rPr>
          <w:b/>
        </w:rPr>
        <w:t xml:space="preserve"> </w:t>
      </w:r>
      <w:r>
        <w:t>настоящата процедура се пре</w:t>
      </w:r>
      <w:r w:rsidR="00643521">
        <w:t xml:space="preserve">глежда </w:t>
      </w:r>
      <w:r>
        <w:t xml:space="preserve">и актуализира при необходимост. </w:t>
      </w:r>
      <w:bookmarkStart w:id="3" w:name="_2s8eyo1" w:colFirst="0" w:colLast="0"/>
      <w:bookmarkEnd w:id="3"/>
    </w:p>
    <w:sectPr w:rsidR="009F3DD8" w:rsidRPr="00ED25D8" w:rsidSect="00914CF7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AAEA1B" w16cid:durableId="1ECBEB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8D" w:rsidRDefault="000D1D8D" w:rsidP="00563C41">
      <w:pPr>
        <w:spacing w:after="0" w:line="240" w:lineRule="auto"/>
      </w:pPr>
      <w:r>
        <w:separator/>
      </w:r>
    </w:p>
  </w:endnote>
  <w:endnote w:type="continuationSeparator" w:id="0">
    <w:p w:rsidR="000D1D8D" w:rsidRDefault="000D1D8D" w:rsidP="0056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1FC" w:rsidRDefault="00821A3F">
        <w:pPr>
          <w:pStyle w:val="ad"/>
          <w:jc w:val="right"/>
        </w:pPr>
        <w:r>
          <w:fldChar w:fldCharType="begin"/>
        </w:r>
        <w:r w:rsidR="005351FC">
          <w:instrText xml:space="preserve"> PAGE   \* MERGEFORMAT </w:instrText>
        </w:r>
        <w:r>
          <w:fldChar w:fldCharType="separate"/>
        </w:r>
        <w:r w:rsidR="00EB5E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51FC" w:rsidRDefault="005351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8D" w:rsidRDefault="000D1D8D" w:rsidP="00563C41">
      <w:pPr>
        <w:spacing w:after="0" w:line="240" w:lineRule="auto"/>
      </w:pPr>
      <w:r>
        <w:separator/>
      </w:r>
    </w:p>
  </w:footnote>
  <w:footnote w:type="continuationSeparator" w:id="0">
    <w:p w:rsidR="000D1D8D" w:rsidRDefault="000D1D8D" w:rsidP="0056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BF" w:rsidRPr="001951BF" w:rsidRDefault="001951BF">
    <w:pPr>
      <w:pStyle w:val="ab"/>
      <w:rPr>
        <w:i/>
      </w:rPr>
    </w:pPr>
    <w:r>
      <w:rPr>
        <w:i/>
      </w:rPr>
      <w:t xml:space="preserve">                                                                                                           </w:t>
    </w:r>
    <w:r w:rsidRPr="001951BF">
      <w:rPr>
        <w:i/>
      </w:rPr>
      <w:t>Приложение №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380"/>
    <w:multiLevelType w:val="hybridMultilevel"/>
    <w:tmpl w:val="74963FB8"/>
    <w:lvl w:ilvl="0" w:tplc="30C0C564">
      <w:numFmt w:val="bullet"/>
      <w:lvlText w:val="-"/>
      <w:lvlJc w:val="left"/>
      <w:pPr>
        <w:ind w:left="142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C5C2637"/>
    <w:multiLevelType w:val="hybridMultilevel"/>
    <w:tmpl w:val="6CAA4E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4BEE"/>
    <w:multiLevelType w:val="multilevel"/>
    <w:tmpl w:val="26CE0992"/>
    <w:lvl w:ilvl="0">
      <w:start w:val="1"/>
      <w:numFmt w:val="decimal"/>
      <w:pStyle w:val="1"/>
      <w:lvlText w:val="%1"/>
      <w:lvlJc w:val="left"/>
      <w:pPr>
        <w:ind w:left="70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9053F69"/>
    <w:multiLevelType w:val="hybridMultilevel"/>
    <w:tmpl w:val="DE82C1B4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7773D"/>
    <w:multiLevelType w:val="multilevel"/>
    <w:tmpl w:val="49D6F21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1441693"/>
    <w:multiLevelType w:val="multilevel"/>
    <w:tmpl w:val="CD524742"/>
    <w:lvl w:ilvl="0">
      <w:start w:val="1"/>
      <w:numFmt w:val="upperRoman"/>
      <w:lvlText w:val="%1."/>
      <w:lvlJc w:val="left"/>
      <w:pPr>
        <w:ind w:left="574" w:hanging="432"/>
      </w:pPr>
      <w:rPr>
        <w:rFonts w:ascii="Times New Roman" w:eastAsiaTheme="majorEastAsia" w:hAnsi="Times New Roman" w:cstheme="majorBidi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6">
    <w:nsid w:val="446E7876"/>
    <w:multiLevelType w:val="hybridMultilevel"/>
    <w:tmpl w:val="586C7F1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48A05EF4"/>
    <w:multiLevelType w:val="hybridMultilevel"/>
    <w:tmpl w:val="E294D4E8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4F693DC6"/>
    <w:multiLevelType w:val="hybridMultilevel"/>
    <w:tmpl w:val="437438B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56820C54"/>
    <w:multiLevelType w:val="hybridMultilevel"/>
    <w:tmpl w:val="68DC35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075FF"/>
    <w:multiLevelType w:val="multilevel"/>
    <w:tmpl w:val="03A8C618"/>
    <w:lvl w:ilvl="0">
      <w:start w:val="1"/>
      <w:numFmt w:val="upperRoman"/>
      <w:lvlText w:val="%1."/>
      <w:lvlJc w:val="left"/>
      <w:pPr>
        <w:ind w:left="574" w:hanging="432"/>
      </w:pPr>
      <w:rPr>
        <w:rFonts w:ascii="Times New Roman" w:eastAsiaTheme="majorEastAsia" w:hAnsi="Times New Roman" w:cstheme="majorBidi"/>
        <w:b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1">
    <w:nsid w:val="62291968"/>
    <w:multiLevelType w:val="hybridMultilevel"/>
    <w:tmpl w:val="A6C08BB8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71E065E0"/>
    <w:multiLevelType w:val="hybridMultilevel"/>
    <w:tmpl w:val="36583C68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74301FFA"/>
    <w:multiLevelType w:val="hybridMultilevel"/>
    <w:tmpl w:val="DC9AA2E0"/>
    <w:lvl w:ilvl="0" w:tplc="30C0C564">
      <w:numFmt w:val="bullet"/>
      <w:lvlText w:val="-"/>
      <w:lvlJc w:val="left"/>
      <w:pPr>
        <w:ind w:left="142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FF9"/>
    <w:rsid w:val="000032A1"/>
    <w:rsid w:val="00003452"/>
    <w:rsid w:val="00004832"/>
    <w:rsid w:val="000127B4"/>
    <w:rsid w:val="00016892"/>
    <w:rsid w:val="00016D07"/>
    <w:rsid w:val="0002044F"/>
    <w:rsid w:val="00024099"/>
    <w:rsid w:val="0002489A"/>
    <w:rsid w:val="00024CC5"/>
    <w:rsid w:val="00027FF3"/>
    <w:rsid w:val="0003149E"/>
    <w:rsid w:val="000324E2"/>
    <w:rsid w:val="0003318C"/>
    <w:rsid w:val="000331B0"/>
    <w:rsid w:val="000342CB"/>
    <w:rsid w:val="0003444A"/>
    <w:rsid w:val="00035DDC"/>
    <w:rsid w:val="000400B3"/>
    <w:rsid w:val="00055B2B"/>
    <w:rsid w:val="00055CC0"/>
    <w:rsid w:val="0007235C"/>
    <w:rsid w:val="00073E8C"/>
    <w:rsid w:val="000774D9"/>
    <w:rsid w:val="000811C1"/>
    <w:rsid w:val="00090BEC"/>
    <w:rsid w:val="000A10DD"/>
    <w:rsid w:val="000A3317"/>
    <w:rsid w:val="000A3396"/>
    <w:rsid w:val="000A751E"/>
    <w:rsid w:val="000B615E"/>
    <w:rsid w:val="000C564B"/>
    <w:rsid w:val="000C6665"/>
    <w:rsid w:val="000C7820"/>
    <w:rsid w:val="000D1D8D"/>
    <w:rsid w:val="000D3D9C"/>
    <w:rsid w:val="000D51D8"/>
    <w:rsid w:val="000D7CF6"/>
    <w:rsid w:val="000E6B52"/>
    <w:rsid w:val="000F22F5"/>
    <w:rsid w:val="000F2EDF"/>
    <w:rsid w:val="000F4EC0"/>
    <w:rsid w:val="000F7973"/>
    <w:rsid w:val="000F79BB"/>
    <w:rsid w:val="000F7CAA"/>
    <w:rsid w:val="001013D1"/>
    <w:rsid w:val="00104DDE"/>
    <w:rsid w:val="001160E5"/>
    <w:rsid w:val="0012021F"/>
    <w:rsid w:val="001229EB"/>
    <w:rsid w:val="00126E7C"/>
    <w:rsid w:val="0013270D"/>
    <w:rsid w:val="001336DA"/>
    <w:rsid w:val="0014097C"/>
    <w:rsid w:val="00142A42"/>
    <w:rsid w:val="001478EB"/>
    <w:rsid w:val="00151B4C"/>
    <w:rsid w:val="00155850"/>
    <w:rsid w:val="001612EC"/>
    <w:rsid w:val="00162359"/>
    <w:rsid w:val="00162644"/>
    <w:rsid w:val="00165233"/>
    <w:rsid w:val="001675B3"/>
    <w:rsid w:val="00173162"/>
    <w:rsid w:val="00173825"/>
    <w:rsid w:val="00173DB2"/>
    <w:rsid w:val="001763C4"/>
    <w:rsid w:val="001808BB"/>
    <w:rsid w:val="00181530"/>
    <w:rsid w:val="00182A84"/>
    <w:rsid w:val="00187210"/>
    <w:rsid w:val="00193D03"/>
    <w:rsid w:val="00194E49"/>
    <w:rsid w:val="001951BF"/>
    <w:rsid w:val="0019650E"/>
    <w:rsid w:val="001B6056"/>
    <w:rsid w:val="001B7DAE"/>
    <w:rsid w:val="001C2D4A"/>
    <w:rsid w:val="001C3F7B"/>
    <w:rsid w:val="001D00CE"/>
    <w:rsid w:val="001D190F"/>
    <w:rsid w:val="001D4B51"/>
    <w:rsid w:val="001D53B0"/>
    <w:rsid w:val="001E4091"/>
    <w:rsid w:val="001E4E3B"/>
    <w:rsid w:val="001E6289"/>
    <w:rsid w:val="001E67AA"/>
    <w:rsid w:val="001F043D"/>
    <w:rsid w:val="001F3675"/>
    <w:rsid w:val="001F38E9"/>
    <w:rsid w:val="001F5ADB"/>
    <w:rsid w:val="00200F9C"/>
    <w:rsid w:val="00202B39"/>
    <w:rsid w:val="002105BE"/>
    <w:rsid w:val="00214785"/>
    <w:rsid w:val="00223554"/>
    <w:rsid w:val="002260A8"/>
    <w:rsid w:val="002507B3"/>
    <w:rsid w:val="00255DE1"/>
    <w:rsid w:val="00256339"/>
    <w:rsid w:val="0025638B"/>
    <w:rsid w:val="002709B9"/>
    <w:rsid w:val="00272811"/>
    <w:rsid w:val="00273518"/>
    <w:rsid w:val="00276A49"/>
    <w:rsid w:val="00277188"/>
    <w:rsid w:val="002809A8"/>
    <w:rsid w:val="002827BD"/>
    <w:rsid w:val="0028286E"/>
    <w:rsid w:val="00286D91"/>
    <w:rsid w:val="00295C4E"/>
    <w:rsid w:val="002A1A12"/>
    <w:rsid w:val="002A2970"/>
    <w:rsid w:val="002A4B67"/>
    <w:rsid w:val="002B38C2"/>
    <w:rsid w:val="002B49DA"/>
    <w:rsid w:val="002B79B9"/>
    <w:rsid w:val="002C0A8C"/>
    <w:rsid w:val="002C1483"/>
    <w:rsid w:val="002C2AF2"/>
    <w:rsid w:val="002C2B37"/>
    <w:rsid w:val="002C5A1D"/>
    <w:rsid w:val="002D783E"/>
    <w:rsid w:val="002E0B5A"/>
    <w:rsid w:val="002E2246"/>
    <w:rsid w:val="002E3827"/>
    <w:rsid w:val="002E4B68"/>
    <w:rsid w:val="002F6366"/>
    <w:rsid w:val="00300795"/>
    <w:rsid w:val="003062C3"/>
    <w:rsid w:val="00307528"/>
    <w:rsid w:val="0031074C"/>
    <w:rsid w:val="00312489"/>
    <w:rsid w:val="00313D87"/>
    <w:rsid w:val="00314A62"/>
    <w:rsid w:val="00314F46"/>
    <w:rsid w:val="00315999"/>
    <w:rsid w:val="00316294"/>
    <w:rsid w:val="00322751"/>
    <w:rsid w:val="003241A9"/>
    <w:rsid w:val="00333041"/>
    <w:rsid w:val="0033725F"/>
    <w:rsid w:val="00340C78"/>
    <w:rsid w:val="00343217"/>
    <w:rsid w:val="00345875"/>
    <w:rsid w:val="003466DB"/>
    <w:rsid w:val="0035253E"/>
    <w:rsid w:val="00352F7B"/>
    <w:rsid w:val="0035603B"/>
    <w:rsid w:val="003573E7"/>
    <w:rsid w:val="003604BF"/>
    <w:rsid w:val="00362902"/>
    <w:rsid w:val="00363EF8"/>
    <w:rsid w:val="00371A77"/>
    <w:rsid w:val="00375565"/>
    <w:rsid w:val="00375BC3"/>
    <w:rsid w:val="00383C2A"/>
    <w:rsid w:val="00383E1A"/>
    <w:rsid w:val="003927CC"/>
    <w:rsid w:val="00395F97"/>
    <w:rsid w:val="003A303F"/>
    <w:rsid w:val="003A72A0"/>
    <w:rsid w:val="003C1818"/>
    <w:rsid w:val="003C1F9E"/>
    <w:rsid w:val="003C213F"/>
    <w:rsid w:val="003C2E62"/>
    <w:rsid w:val="003C310A"/>
    <w:rsid w:val="003D20EB"/>
    <w:rsid w:val="003E0EF6"/>
    <w:rsid w:val="003E0F5B"/>
    <w:rsid w:val="003E262F"/>
    <w:rsid w:val="003E4210"/>
    <w:rsid w:val="003F4905"/>
    <w:rsid w:val="003F6484"/>
    <w:rsid w:val="00404F1B"/>
    <w:rsid w:val="004065E2"/>
    <w:rsid w:val="00407D0B"/>
    <w:rsid w:val="00411B5E"/>
    <w:rsid w:val="00412486"/>
    <w:rsid w:val="004128B6"/>
    <w:rsid w:val="00414455"/>
    <w:rsid w:val="004162F4"/>
    <w:rsid w:val="00417C98"/>
    <w:rsid w:val="00421285"/>
    <w:rsid w:val="00422122"/>
    <w:rsid w:val="00434C07"/>
    <w:rsid w:val="00441196"/>
    <w:rsid w:val="00443C13"/>
    <w:rsid w:val="00443DEF"/>
    <w:rsid w:val="00447979"/>
    <w:rsid w:val="00451028"/>
    <w:rsid w:val="00463A9F"/>
    <w:rsid w:val="00467696"/>
    <w:rsid w:val="0047289C"/>
    <w:rsid w:val="00472A54"/>
    <w:rsid w:val="00476021"/>
    <w:rsid w:val="00483A3D"/>
    <w:rsid w:val="00484B51"/>
    <w:rsid w:val="004860D3"/>
    <w:rsid w:val="004862C9"/>
    <w:rsid w:val="004A56B6"/>
    <w:rsid w:val="004A64A6"/>
    <w:rsid w:val="004B1F5F"/>
    <w:rsid w:val="004B3752"/>
    <w:rsid w:val="004B63F7"/>
    <w:rsid w:val="004D201D"/>
    <w:rsid w:val="004D3EC5"/>
    <w:rsid w:val="004D5747"/>
    <w:rsid w:val="004E3B52"/>
    <w:rsid w:val="004F250F"/>
    <w:rsid w:val="004F5440"/>
    <w:rsid w:val="004F6737"/>
    <w:rsid w:val="00500833"/>
    <w:rsid w:val="005165B4"/>
    <w:rsid w:val="0052465F"/>
    <w:rsid w:val="00524A6C"/>
    <w:rsid w:val="00525AA3"/>
    <w:rsid w:val="0052777A"/>
    <w:rsid w:val="0053443B"/>
    <w:rsid w:val="005351FC"/>
    <w:rsid w:val="0053669F"/>
    <w:rsid w:val="0053705B"/>
    <w:rsid w:val="00546597"/>
    <w:rsid w:val="00553131"/>
    <w:rsid w:val="005536DB"/>
    <w:rsid w:val="005553EA"/>
    <w:rsid w:val="00563C41"/>
    <w:rsid w:val="00565323"/>
    <w:rsid w:val="00566DEB"/>
    <w:rsid w:val="00573A9C"/>
    <w:rsid w:val="005743DB"/>
    <w:rsid w:val="00576BA2"/>
    <w:rsid w:val="00577413"/>
    <w:rsid w:val="005870CF"/>
    <w:rsid w:val="00591F53"/>
    <w:rsid w:val="0059624C"/>
    <w:rsid w:val="005A263C"/>
    <w:rsid w:val="005A33DC"/>
    <w:rsid w:val="005A5A8F"/>
    <w:rsid w:val="005A78D5"/>
    <w:rsid w:val="005B1978"/>
    <w:rsid w:val="005C12CC"/>
    <w:rsid w:val="005C20A1"/>
    <w:rsid w:val="005C35B5"/>
    <w:rsid w:val="005C5CD0"/>
    <w:rsid w:val="005D69E1"/>
    <w:rsid w:val="005D780F"/>
    <w:rsid w:val="005E2FFE"/>
    <w:rsid w:val="005E64E0"/>
    <w:rsid w:val="005F21F0"/>
    <w:rsid w:val="005F7DC2"/>
    <w:rsid w:val="006056BB"/>
    <w:rsid w:val="006057C2"/>
    <w:rsid w:val="006076C2"/>
    <w:rsid w:val="00615C77"/>
    <w:rsid w:val="00615F2C"/>
    <w:rsid w:val="006224B3"/>
    <w:rsid w:val="00622A95"/>
    <w:rsid w:val="00626408"/>
    <w:rsid w:val="00631B70"/>
    <w:rsid w:val="00631CC7"/>
    <w:rsid w:val="006320E9"/>
    <w:rsid w:val="00635BD7"/>
    <w:rsid w:val="00640687"/>
    <w:rsid w:val="006412B5"/>
    <w:rsid w:val="00642BE3"/>
    <w:rsid w:val="00643521"/>
    <w:rsid w:val="0064595C"/>
    <w:rsid w:val="00645F17"/>
    <w:rsid w:val="0065466D"/>
    <w:rsid w:val="00660D87"/>
    <w:rsid w:val="0066690C"/>
    <w:rsid w:val="006706DC"/>
    <w:rsid w:val="00676E32"/>
    <w:rsid w:val="00680270"/>
    <w:rsid w:val="00680CC0"/>
    <w:rsid w:val="00681869"/>
    <w:rsid w:val="00684251"/>
    <w:rsid w:val="006A0F6C"/>
    <w:rsid w:val="006A3D36"/>
    <w:rsid w:val="006A3E53"/>
    <w:rsid w:val="006A5165"/>
    <w:rsid w:val="006B26AF"/>
    <w:rsid w:val="006B2D56"/>
    <w:rsid w:val="006B335F"/>
    <w:rsid w:val="006B4DDD"/>
    <w:rsid w:val="006B5ED8"/>
    <w:rsid w:val="006B6D3E"/>
    <w:rsid w:val="006B6E69"/>
    <w:rsid w:val="006C72BA"/>
    <w:rsid w:val="006C76E7"/>
    <w:rsid w:val="006D01AA"/>
    <w:rsid w:val="006D0B98"/>
    <w:rsid w:val="006D2B18"/>
    <w:rsid w:val="006D4595"/>
    <w:rsid w:val="006E6C39"/>
    <w:rsid w:val="006F4F0D"/>
    <w:rsid w:val="006F55ED"/>
    <w:rsid w:val="00701EE0"/>
    <w:rsid w:val="007039B8"/>
    <w:rsid w:val="007045CC"/>
    <w:rsid w:val="00712DEE"/>
    <w:rsid w:val="007145DC"/>
    <w:rsid w:val="0071616C"/>
    <w:rsid w:val="00744FEC"/>
    <w:rsid w:val="00746771"/>
    <w:rsid w:val="00753D0F"/>
    <w:rsid w:val="007570E4"/>
    <w:rsid w:val="007608FE"/>
    <w:rsid w:val="00764288"/>
    <w:rsid w:val="00766611"/>
    <w:rsid w:val="007666B7"/>
    <w:rsid w:val="007710D5"/>
    <w:rsid w:val="007761B3"/>
    <w:rsid w:val="0078178D"/>
    <w:rsid w:val="00782F00"/>
    <w:rsid w:val="00783FC2"/>
    <w:rsid w:val="0079212E"/>
    <w:rsid w:val="007A400E"/>
    <w:rsid w:val="007A5C4B"/>
    <w:rsid w:val="007B5145"/>
    <w:rsid w:val="007B68F6"/>
    <w:rsid w:val="007B7EB8"/>
    <w:rsid w:val="007C0E6D"/>
    <w:rsid w:val="007D226A"/>
    <w:rsid w:val="007D68CD"/>
    <w:rsid w:val="007E02EF"/>
    <w:rsid w:val="007E4712"/>
    <w:rsid w:val="007E66A7"/>
    <w:rsid w:val="007F074F"/>
    <w:rsid w:val="007F249F"/>
    <w:rsid w:val="007F7AAD"/>
    <w:rsid w:val="008054BE"/>
    <w:rsid w:val="00805C78"/>
    <w:rsid w:val="008079A7"/>
    <w:rsid w:val="0081263B"/>
    <w:rsid w:val="00812A5E"/>
    <w:rsid w:val="00813FA1"/>
    <w:rsid w:val="00814135"/>
    <w:rsid w:val="008142E7"/>
    <w:rsid w:val="00814EDD"/>
    <w:rsid w:val="0081516E"/>
    <w:rsid w:val="0081600B"/>
    <w:rsid w:val="00817A64"/>
    <w:rsid w:val="00821A3F"/>
    <w:rsid w:val="0083126F"/>
    <w:rsid w:val="008351FA"/>
    <w:rsid w:val="00841ECB"/>
    <w:rsid w:val="00842B0E"/>
    <w:rsid w:val="00850040"/>
    <w:rsid w:val="00852C14"/>
    <w:rsid w:val="00856151"/>
    <w:rsid w:val="00860D59"/>
    <w:rsid w:val="00861BE8"/>
    <w:rsid w:val="008626F8"/>
    <w:rsid w:val="008648F7"/>
    <w:rsid w:val="008676A4"/>
    <w:rsid w:val="00872830"/>
    <w:rsid w:val="00876BFA"/>
    <w:rsid w:val="00877CBE"/>
    <w:rsid w:val="00890090"/>
    <w:rsid w:val="00891188"/>
    <w:rsid w:val="008937FE"/>
    <w:rsid w:val="008A01F3"/>
    <w:rsid w:val="008A14CB"/>
    <w:rsid w:val="008A2195"/>
    <w:rsid w:val="008A3FE6"/>
    <w:rsid w:val="008A7A32"/>
    <w:rsid w:val="008B5EF6"/>
    <w:rsid w:val="008B7E70"/>
    <w:rsid w:val="008C38CC"/>
    <w:rsid w:val="008D35F4"/>
    <w:rsid w:val="008D48C5"/>
    <w:rsid w:val="008D5D40"/>
    <w:rsid w:val="008D7BC6"/>
    <w:rsid w:val="008E3EA2"/>
    <w:rsid w:val="008F2043"/>
    <w:rsid w:val="008F48BB"/>
    <w:rsid w:val="0090145B"/>
    <w:rsid w:val="00911417"/>
    <w:rsid w:val="00914101"/>
    <w:rsid w:val="00914CF7"/>
    <w:rsid w:val="009209FD"/>
    <w:rsid w:val="00921787"/>
    <w:rsid w:val="00922882"/>
    <w:rsid w:val="00925CFF"/>
    <w:rsid w:val="00925EEB"/>
    <w:rsid w:val="00926872"/>
    <w:rsid w:val="00937E05"/>
    <w:rsid w:val="00940E01"/>
    <w:rsid w:val="00943565"/>
    <w:rsid w:val="00947EA3"/>
    <w:rsid w:val="0096374F"/>
    <w:rsid w:val="00966E39"/>
    <w:rsid w:val="009705B7"/>
    <w:rsid w:val="00972328"/>
    <w:rsid w:val="00981FA7"/>
    <w:rsid w:val="00982981"/>
    <w:rsid w:val="00986D18"/>
    <w:rsid w:val="00990532"/>
    <w:rsid w:val="00997143"/>
    <w:rsid w:val="009A54E7"/>
    <w:rsid w:val="009A6C2A"/>
    <w:rsid w:val="009C4424"/>
    <w:rsid w:val="009D107F"/>
    <w:rsid w:val="009D5894"/>
    <w:rsid w:val="009E05E5"/>
    <w:rsid w:val="009E332F"/>
    <w:rsid w:val="009E5A84"/>
    <w:rsid w:val="009F38FA"/>
    <w:rsid w:val="009F3DD8"/>
    <w:rsid w:val="009F75A6"/>
    <w:rsid w:val="00A004A6"/>
    <w:rsid w:val="00A015D4"/>
    <w:rsid w:val="00A037D5"/>
    <w:rsid w:val="00A03E97"/>
    <w:rsid w:val="00A10ACA"/>
    <w:rsid w:val="00A16A9B"/>
    <w:rsid w:val="00A17E47"/>
    <w:rsid w:val="00A23287"/>
    <w:rsid w:val="00A30840"/>
    <w:rsid w:val="00A32A61"/>
    <w:rsid w:val="00A336B8"/>
    <w:rsid w:val="00A36B06"/>
    <w:rsid w:val="00A43BB0"/>
    <w:rsid w:val="00A459B8"/>
    <w:rsid w:val="00A5182D"/>
    <w:rsid w:val="00A5191A"/>
    <w:rsid w:val="00A655C1"/>
    <w:rsid w:val="00A67827"/>
    <w:rsid w:val="00A715B1"/>
    <w:rsid w:val="00A76E4F"/>
    <w:rsid w:val="00A829E1"/>
    <w:rsid w:val="00A866D5"/>
    <w:rsid w:val="00A947E7"/>
    <w:rsid w:val="00A94870"/>
    <w:rsid w:val="00A954B6"/>
    <w:rsid w:val="00AA07AC"/>
    <w:rsid w:val="00AA186C"/>
    <w:rsid w:val="00AB2C27"/>
    <w:rsid w:val="00AB3103"/>
    <w:rsid w:val="00AC1E03"/>
    <w:rsid w:val="00AC2B15"/>
    <w:rsid w:val="00AC414C"/>
    <w:rsid w:val="00AC4C00"/>
    <w:rsid w:val="00AC4E27"/>
    <w:rsid w:val="00AD1D8A"/>
    <w:rsid w:val="00AE53ED"/>
    <w:rsid w:val="00AF1218"/>
    <w:rsid w:val="00AF3230"/>
    <w:rsid w:val="00AF57A8"/>
    <w:rsid w:val="00AF5A49"/>
    <w:rsid w:val="00AF6A0F"/>
    <w:rsid w:val="00B01B72"/>
    <w:rsid w:val="00B02203"/>
    <w:rsid w:val="00B026A6"/>
    <w:rsid w:val="00B03496"/>
    <w:rsid w:val="00B066F3"/>
    <w:rsid w:val="00B0773F"/>
    <w:rsid w:val="00B10302"/>
    <w:rsid w:val="00B1108F"/>
    <w:rsid w:val="00B118B1"/>
    <w:rsid w:val="00B14F1A"/>
    <w:rsid w:val="00B266B4"/>
    <w:rsid w:val="00B30361"/>
    <w:rsid w:val="00B3607F"/>
    <w:rsid w:val="00B36A1B"/>
    <w:rsid w:val="00B44785"/>
    <w:rsid w:val="00B463F5"/>
    <w:rsid w:val="00B47CBF"/>
    <w:rsid w:val="00B561EC"/>
    <w:rsid w:val="00B6143E"/>
    <w:rsid w:val="00B617BD"/>
    <w:rsid w:val="00B657E0"/>
    <w:rsid w:val="00B661C4"/>
    <w:rsid w:val="00B674B2"/>
    <w:rsid w:val="00B7102B"/>
    <w:rsid w:val="00B72BCE"/>
    <w:rsid w:val="00B74E71"/>
    <w:rsid w:val="00B85EFB"/>
    <w:rsid w:val="00B85F0A"/>
    <w:rsid w:val="00B87179"/>
    <w:rsid w:val="00B917A3"/>
    <w:rsid w:val="00B92E0D"/>
    <w:rsid w:val="00B9365B"/>
    <w:rsid w:val="00B94D84"/>
    <w:rsid w:val="00B95A3C"/>
    <w:rsid w:val="00B96E3D"/>
    <w:rsid w:val="00BB1E64"/>
    <w:rsid w:val="00BB5420"/>
    <w:rsid w:val="00BB56CF"/>
    <w:rsid w:val="00BB6B6D"/>
    <w:rsid w:val="00BB7304"/>
    <w:rsid w:val="00BB76F3"/>
    <w:rsid w:val="00BC0AE1"/>
    <w:rsid w:val="00BC21AD"/>
    <w:rsid w:val="00BC5ABE"/>
    <w:rsid w:val="00BD029F"/>
    <w:rsid w:val="00BD52FC"/>
    <w:rsid w:val="00BD5B51"/>
    <w:rsid w:val="00BF0A51"/>
    <w:rsid w:val="00BF1552"/>
    <w:rsid w:val="00C00DB7"/>
    <w:rsid w:val="00C0197A"/>
    <w:rsid w:val="00C01D47"/>
    <w:rsid w:val="00C03496"/>
    <w:rsid w:val="00C100C7"/>
    <w:rsid w:val="00C164A3"/>
    <w:rsid w:val="00C204AE"/>
    <w:rsid w:val="00C25366"/>
    <w:rsid w:val="00C26712"/>
    <w:rsid w:val="00C26930"/>
    <w:rsid w:val="00C2769A"/>
    <w:rsid w:val="00C42790"/>
    <w:rsid w:val="00C45968"/>
    <w:rsid w:val="00C45A57"/>
    <w:rsid w:val="00C46C79"/>
    <w:rsid w:val="00C47C1E"/>
    <w:rsid w:val="00C51C2C"/>
    <w:rsid w:val="00C5356C"/>
    <w:rsid w:val="00C546B4"/>
    <w:rsid w:val="00C64F26"/>
    <w:rsid w:val="00C71158"/>
    <w:rsid w:val="00C73A90"/>
    <w:rsid w:val="00C74521"/>
    <w:rsid w:val="00C82477"/>
    <w:rsid w:val="00C83B56"/>
    <w:rsid w:val="00C84525"/>
    <w:rsid w:val="00C84A60"/>
    <w:rsid w:val="00CA2305"/>
    <w:rsid w:val="00CA3C3D"/>
    <w:rsid w:val="00CA5215"/>
    <w:rsid w:val="00CB09BC"/>
    <w:rsid w:val="00CB15F3"/>
    <w:rsid w:val="00CB1B44"/>
    <w:rsid w:val="00CB7222"/>
    <w:rsid w:val="00CC4449"/>
    <w:rsid w:val="00CC4EA8"/>
    <w:rsid w:val="00CC61F2"/>
    <w:rsid w:val="00CC68F1"/>
    <w:rsid w:val="00CD4D85"/>
    <w:rsid w:val="00CD5E20"/>
    <w:rsid w:val="00CE0F8D"/>
    <w:rsid w:val="00CE4A22"/>
    <w:rsid w:val="00CE57F3"/>
    <w:rsid w:val="00CF098F"/>
    <w:rsid w:val="00CF1543"/>
    <w:rsid w:val="00CF2B74"/>
    <w:rsid w:val="00CF3A5F"/>
    <w:rsid w:val="00CF78C5"/>
    <w:rsid w:val="00D03B33"/>
    <w:rsid w:val="00D03D8E"/>
    <w:rsid w:val="00D11C22"/>
    <w:rsid w:val="00D21299"/>
    <w:rsid w:val="00D30D88"/>
    <w:rsid w:val="00D331A6"/>
    <w:rsid w:val="00D3414A"/>
    <w:rsid w:val="00D3563B"/>
    <w:rsid w:val="00D3652C"/>
    <w:rsid w:val="00D36D02"/>
    <w:rsid w:val="00D37095"/>
    <w:rsid w:val="00D4532D"/>
    <w:rsid w:val="00D469C9"/>
    <w:rsid w:val="00D475C4"/>
    <w:rsid w:val="00D54D9E"/>
    <w:rsid w:val="00D5576B"/>
    <w:rsid w:val="00D5648A"/>
    <w:rsid w:val="00D604C7"/>
    <w:rsid w:val="00D60EE6"/>
    <w:rsid w:val="00D61B50"/>
    <w:rsid w:val="00D621FC"/>
    <w:rsid w:val="00D63FD6"/>
    <w:rsid w:val="00D64CE1"/>
    <w:rsid w:val="00D73467"/>
    <w:rsid w:val="00D74FF9"/>
    <w:rsid w:val="00D75A91"/>
    <w:rsid w:val="00D82995"/>
    <w:rsid w:val="00D83ACA"/>
    <w:rsid w:val="00D92002"/>
    <w:rsid w:val="00D95356"/>
    <w:rsid w:val="00D95C81"/>
    <w:rsid w:val="00D97826"/>
    <w:rsid w:val="00DA1D29"/>
    <w:rsid w:val="00DA40FB"/>
    <w:rsid w:val="00DB03C0"/>
    <w:rsid w:val="00DB0492"/>
    <w:rsid w:val="00DB06D9"/>
    <w:rsid w:val="00DB13DB"/>
    <w:rsid w:val="00DB25C6"/>
    <w:rsid w:val="00DB3A3F"/>
    <w:rsid w:val="00DB3D5D"/>
    <w:rsid w:val="00DB3D7D"/>
    <w:rsid w:val="00DB68F9"/>
    <w:rsid w:val="00DC2E39"/>
    <w:rsid w:val="00DC4648"/>
    <w:rsid w:val="00DC6FC0"/>
    <w:rsid w:val="00DE541C"/>
    <w:rsid w:val="00DE69DF"/>
    <w:rsid w:val="00DF3B1B"/>
    <w:rsid w:val="00DF5B8D"/>
    <w:rsid w:val="00DF7EEA"/>
    <w:rsid w:val="00E11B00"/>
    <w:rsid w:val="00E12236"/>
    <w:rsid w:val="00E1231D"/>
    <w:rsid w:val="00E1270E"/>
    <w:rsid w:val="00E13A4E"/>
    <w:rsid w:val="00E165F5"/>
    <w:rsid w:val="00E231AF"/>
    <w:rsid w:val="00E233B7"/>
    <w:rsid w:val="00E262EE"/>
    <w:rsid w:val="00E27309"/>
    <w:rsid w:val="00E322F9"/>
    <w:rsid w:val="00E4439D"/>
    <w:rsid w:val="00E54733"/>
    <w:rsid w:val="00E61976"/>
    <w:rsid w:val="00E6334D"/>
    <w:rsid w:val="00E6401A"/>
    <w:rsid w:val="00E64ED4"/>
    <w:rsid w:val="00E7265E"/>
    <w:rsid w:val="00E90A18"/>
    <w:rsid w:val="00E96674"/>
    <w:rsid w:val="00EA2BC2"/>
    <w:rsid w:val="00EA4D04"/>
    <w:rsid w:val="00EB5E59"/>
    <w:rsid w:val="00EB6818"/>
    <w:rsid w:val="00EC0762"/>
    <w:rsid w:val="00EC1201"/>
    <w:rsid w:val="00ED0A92"/>
    <w:rsid w:val="00ED23B9"/>
    <w:rsid w:val="00ED25D8"/>
    <w:rsid w:val="00EE071F"/>
    <w:rsid w:val="00EE14C4"/>
    <w:rsid w:val="00EE337C"/>
    <w:rsid w:val="00EE5263"/>
    <w:rsid w:val="00EE732B"/>
    <w:rsid w:val="00EF1E57"/>
    <w:rsid w:val="00EF3700"/>
    <w:rsid w:val="00EF6B42"/>
    <w:rsid w:val="00EF7423"/>
    <w:rsid w:val="00F00B7A"/>
    <w:rsid w:val="00F0285B"/>
    <w:rsid w:val="00F04DF6"/>
    <w:rsid w:val="00F06A27"/>
    <w:rsid w:val="00F07BCD"/>
    <w:rsid w:val="00F1320F"/>
    <w:rsid w:val="00F140D2"/>
    <w:rsid w:val="00F15562"/>
    <w:rsid w:val="00F16484"/>
    <w:rsid w:val="00F16945"/>
    <w:rsid w:val="00F20C2A"/>
    <w:rsid w:val="00F22A4B"/>
    <w:rsid w:val="00F25556"/>
    <w:rsid w:val="00F30501"/>
    <w:rsid w:val="00F35794"/>
    <w:rsid w:val="00F4013F"/>
    <w:rsid w:val="00F412BB"/>
    <w:rsid w:val="00F43549"/>
    <w:rsid w:val="00F44E20"/>
    <w:rsid w:val="00F51D98"/>
    <w:rsid w:val="00F55E64"/>
    <w:rsid w:val="00F64F7C"/>
    <w:rsid w:val="00F670D5"/>
    <w:rsid w:val="00F673E9"/>
    <w:rsid w:val="00F70348"/>
    <w:rsid w:val="00F71695"/>
    <w:rsid w:val="00F71E7A"/>
    <w:rsid w:val="00F730E2"/>
    <w:rsid w:val="00F7356A"/>
    <w:rsid w:val="00F748C5"/>
    <w:rsid w:val="00F80E06"/>
    <w:rsid w:val="00F9319B"/>
    <w:rsid w:val="00F95897"/>
    <w:rsid w:val="00F96CE5"/>
    <w:rsid w:val="00FA4167"/>
    <w:rsid w:val="00FA5620"/>
    <w:rsid w:val="00FA6BAD"/>
    <w:rsid w:val="00FB21FB"/>
    <w:rsid w:val="00FB624B"/>
    <w:rsid w:val="00FB74D7"/>
    <w:rsid w:val="00FC24CF"/>
    <w:rsid w:val="00FD40B3"/>
    <w:rsid w:val="00FE12A3"/>
    <w:rsid w:val="00FE230E"/>
    <w:rsid w:val="00FE572A"/>
    <w:rsid w:val="00FE5DE6"/>
    <w:rsid w:val="00FE6DEE"/>
    <w:rsid w:val="00FE71FA"/>
    <w:rsid w:val="00FF4F1C"/>
    <w:rsid w:val="00FF4F8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CB"/>
    <w:pPr>
      <w:spacing w:line="360" w:lineRule="auto"/>
      <w:ind w:firstLine="706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04F1B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F1B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7B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7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7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7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7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7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7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484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01B7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1B72"/>
    <w:pPr>
      <w:widowControl w:val="0"/>
      <w:suppressAutoHyphens/>
      <w:spacing w:before="100" w:beforeAutospacing="1" w:after="100" w:afterAutospacing="1"/>
    </w:pPr>
    <w:rPr>
      <w:rFonts w:eastAsia="Andale Sans UI" w:cs="Times New Roman"/>
      <w:kern w:val="1"/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rsid w:val="00B01B7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01B7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60D87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404F1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404F1B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B617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B617B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50">
    <w:name w:val="Заглавие 5 Знак"/>
    <w:basedOn w:val="a0"/>
    <w:link w:val="5"/>
    <w:uiPriority w:val="9"/>
    <w:semiHidden/>
    <w:rsid w:val="00B617B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60">
    <w:name w:val="Заглавие 6 Знак"/>
    <w:basedOn w:val="a0"/>
    <w:link w:val="6"/>
    <w:uiPriority w:val="9"/>
    <w:semiHidden/>
    <w:rsid w:val="00B617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Заглавие 7 Знак"/>
    <w:basedOn w:val="a0"/>
    <w:link w:val="7"/>
    <w:uiPriority w:val="9"/>
    <w:semiHidden/>
    <w:rsid w:val="00B617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80">
    <w:name w:val="Заглавие 8 Знак"/>
    <w:basedOn w:val="a0"/>
    <w:link w:val="8"/>
    <w:uiPriority w:val="9"/>
    <w:semiHidden/>
    <w:rsid w:val="00B617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B617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5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563C41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5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563C41"/>
    <w:rPr>
      <w:rFonts w:ascii="Times New Roman" w:hAnsi="Times New Roman"/>
      <w:sz w:val="24"/>
    </w:rPr>
  </w:style>
  <w:style w:type="character" w:styleId="af">
    <w:name w:val="Hyperlink"/>
    <w:basedOn w:val="a0"/>
    <w:uiPriority w:val="99"/>
    <w:unhideWhenUsed/>
    <w:rsid w:val="0055313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53131"/>
    <w:rPr>
      <w:color w:val="808080"/>
      <w:shd w:val="clear" w:color="auto" w:fill="E6E6E6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B6D3E"/>
    <w:pPr>
      <w:widowControl/>
      <w:suppressAutoHyphens w:val="0"/>
      <w:spacing w:before="0" w:beforeAutospacing="0" w:after="200" w:afterAutospacing="0" w:line="240" w:lineRule="auto"/>
    </w:pPr>
    <w:rPr>
      <w:rFonts w:eastAsiaTheme="minorHAnsi" w:cstheme="minorBidi"/>
      <w:b/>
      <w:bCs/>
      <w:kern w:val="0"/>
    </w:rPr>
  </w:style>
  <w:style w:type="character" w:customStyle="1" w:styleId="af1">
    <w:name w:val="Предмет на коментар Знак"/>
    <w:basedOn w:val="a7"/>
    <w:link w:val="af0"/>
    <w:uiPriority w:val="99"/>
    <w:semiHidden/>
    <w:rsid w:val="006B6D3E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table" w:customStyle="1" w:styleId="ListTable6ColorfulAccent2">
    <w:name w:val="List Table 6 Colorful Accent 2"/>
    <w:basedOn w:val="a1"/>
    <w:uiPriority w:val="51"/>
    <w:rsid w:val="00D60EE6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1">
    <w:name w:val="Таблица със списък 6 цветна – акцентиране 21"/>
    <w:basedOn w:val="a1"/>
    <w:next w:val="ListTable6ColorfulAccent2"/>
    <w:uiPriority w:val="51"/>
    <w:rsid w:val="00AA186C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4177-BE22-447A-9F79-B5409F53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Blagovest</cp:lastModifiedBy>
  <cp:revision>15</cp:revision>
  <dcterms:created xsi:type="dcterms:W3CDTF">2018-06-13T16:19:00Z</dcterms:created>
  <dcterms:modified xsi:type="dcterms:W3CDTF">2019-01-02T09:56:00Z</dcterms:modified>
</cp:coreProperties>
</file>