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4D" w:rsidRDefault="009E3E67" w:rsidP="009E3E67">
      <w:pPr>
        <w:spacing w:after="0" w:line="240" w:lineRule="auto"/>
        <w:jc w:val="center"/>
        <w:rPr>
          <w:b/>
          <w:sz w:val="24"/>
          <w:szCs w:val="24"/>
        </w:rPr>
      </w:pPr>
      <w:r w:rsidRPr="009E3E67">
        <w:rPr>
          <w:b/>
          <w:sz w:val="24"/>
          <w:szCs w:val="24"/>
        </w:rPr>
        <w:t>ОГРАНИЧЕНИЯ</w:t>
      </w:r>
    </w:p>
    <w:p w:rsidR="009E3E67" w:rsidRDefault="009E3E67" w:rsidP="009E3E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чл. 7, ал. 2 от Закона за държавния служител</w:t>
      </w:r>
      <w:r w:rsidR="00122C40">
        <w:rPr>
          <w:b/>
          <w:sz w:val="24"/>
          <w:szCs w:val="24"/>
        </w:rPr>
        <w:t xml:space="preserve"> (ЗДСл)</w:t>
      </w:r>
      <w:bookmarkStart w:id="0" w:name="_GoBack"/>
      <w:bookmarkEnd w:id="0"/>
    </w:p>
    <w:p w:rsidR="009E3E67" w:rsidRDefault="009E3E67" w:rsidP="009E3E67">
      <w:pPr>
        <w:spacing w:after="0" w:line="240" w:lineRule="auto"/>
        <w:jc w:val="center"/>
        <w:rPr>
          <w:b/>
          <w:sz w:val="24"/>
          <w:szCs w:val="24"/>
        </w:rPr>
      </w:pPr>
    </w:p>
    <w:p w:rsidR="009E3E67" w:rsidRDefault="009E3E67" w:rsidP="009E3E67">
      <w:pPr>
        <w:spacing w:after="0" w:line="240" w:lineRule="auto"/>
        <w:jc w:val="both"/>
        <w:rPr>
          <w:b/>
          <w:sz w:val="24"/>
          <w:szCs w:val="24"/>
        </w:rPr>
      </w:pPr>
      <w:r w:rsidRPr="009E3E67">
        <w:rPr>
          <w:b/>
          <w:sz w:val="24"/>
          <w:szCs w:val="24"/>
        </w:rPr>
        <w:t>Не може да бъде назначавано за държавен служител лице, което:</w:t>
      </w:r>
    </w:p>
    <w:p w:rsidR="009E3E67" w:rsidRPr="009E3E67" w:rsidRDefault="009E3E67" w:rsidP="009E3E67">
      <w:pPr>
        <w:spacing w:after="0" w:line="240" w:lineRule="auto"/>
        <w:jc w:val="both"/>
        <w:rPr>
          <w:b/>
          <w:sz w:val="24"/>
          <w:szCs w:val="24"/>
        </w:rPr>
      </w:pPr>
    </w:p>
    <w:p w:rsidR="009E3E67" w:rsidRPr="009E3E67" w:rsidRDefault="009E3E67" w:rsidP="009E3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9E3E67">
        <w:rPr>
          <w:sz w:val="24"/>
          <w:szCs w:val="24"/>
        </w:rPr>
        <w:t>1.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9E3E67" w:rsidRPr="009E3E67" w:rsidRDefault="009E3E67" w:rsidP="009E3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9E3E67">
        <w:rPr>
          <w:sz w:val="24"/>
          <w:szCs w:val="24"/>
        </w:rPr>
        <w:t>2.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9E3E67" w:rsidRPr="009E3E67" w:rsidRDefault="009E3E67" w:rsidP="009E3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9E3E67">
        <w:rPr>
          <w:sz w:val="24"/>
          <w:szCs w:val="24"/>
        </w:rPr>
        <w:t>3. е народен представител;</w:t>
      </w:r>
    </w:p>
    <w:p w:rsidR="009E3E67" w:rsidRPr="009E3E67" w:rsidRDefault="009E3E67" w:rsidP="009E3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9E3E67">
        <w:rPr>
          <w:sz w:val="24"/>
          <w:szCs w:val="24"/>
        </w:rPr>
        <w:t>4. е съветник в общински съвет - само за съответната общинска администрация;</w:t>
      </w:r>
    </w:p>
    <w:p w:rsidR="009E3E67" w:rsidRPr="009E3E67" w:rsidRDefault="009E3E67" w:rsidP="009E3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9E3E67">
        <w:rPr>
          <w:sz w:val="24"/>
          <w:szCs w:val="24"/>
        </w:rPr>
        <w:t>5. заема ръководна или контролна длъжност в политическа партия;</w:t>
      </w:r>
    </w:p>
    <w:p w:rsidR="009E3E67" w:rsidRPr="009E3E67" w:rsidRDefault="009E3E67" w:rsidP="009E3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9E3E67">
        <w:rPr>
          <w:sz w:val="24"/>
          <w:szCs w:val="24"/>
        </w:rPr>
        <w:t>6. работи по трудово правоотношение, освен като преподавател във висше училище;</w:t>
      </w:r>
    </w:p>
    <w:p w:rsidR="009E3E67" w:rsidRPr="009E3E67" w:rsidRDefault="009E3E67" w:rsidP="009E3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9E3E67">
        <w:rPr>
          <w:sz w:val="24"/>
          <w:szCs w:val="24"/>
        </w:rPr>
        <w:t>7. работи по друго служебно правоотношение, освен при условията на чл. 16а, ал. 4 или чл. 81б;</w:t>
      </w:r>
    </w:p>
    <w:p w:rsidR="009E3E67" w:rsidRDefault="009E3E67" w:rsidP="009E3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9E3E67">
        <w:rPr>
          <w:sz w:val="24"/>
          <w:szCs w:val="24"/>
        </w:rPr>
        <w:t>8. (нова - ДВ, бр. 103 от 2018 г., в сила от 01.</w:t>
      </w:r>
      <w:proofErr w:type="spellStart"/>
      <w:r w:rsidRPr="009E3E67">
        <w:rPr>
          <w:sz w:val="24"/>
          <w:szCs w:val="24"/>
        </w:rPr>
        <w:t>01</w:t>
      </w:r>
      <w:proofErr w:type="spellEnd"/>
      <w:r w:rsidRPr="009E3E67">
        <w:rPr>
          <w:sz w:val="24"/>
          <w:szCs w:val="24"/>
        </w:rPr>
        <w:t>.2019 г., обявена за противоконституционна с РКС № 3 от 2019 г. - ДВ, бр. 23 от 2019 г.) е упражнило правото си на пенсия по чл. 68, 68а, 69 или 69б от Кодекса за социално осигуряване, освен при условията на чл. 15, ал. 1, чл. 81в, ал. 6 и чл. 84а.</w:t>
      </w:r>
    </w:p>
    <w:p w:rsidR="00122C40" w:rsidRDefault="00122C40" w:rsidP="009E3E6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22C40" w:rsidRPr="009E3E67" w:rsidRDefault="00122C40" w:rsidP="009E3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122C40">
        <w:rPr>
          <w:sz w:val="24"/>
          <w:szCs w:val="24"/>
        </w:rPr>
        <w:t>За висши държавни служители, както и на длъжности, свързани с изпълнението на функции в областта на отбраната, обществения ред, външната политика, националната сигурност и опазването на държавната тайна, могат да се назначават само български граждани.</w:t>
      </w:r>
      <w:r>
        <w:rPr>
          <w:sz w:val="24"/>
          <w:szCs w:val="24"/>
        </w:rPr>
        <w:t xml:space="preserve"> (чл. 7, ал. 4 от ЗДСл)</w:t>
      </w:r>
    </w:p>
    <w:sectPr w:rsidR="00122C40" w:rsidRPr="009E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67"/>
    <w:rsid w:val="00122C40"/>
    <w:rsid w:val="005A394D"/>
    <w:rsid w:val="009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2</cp:revision>
  <dcterms:created xsi:type="dcterms:W3CDTF">2020-01-07T06:52:00Z</dcterms:created>
  <dcterms:modified xsi:type="dcterms:W3CDTF">2020-01-07T06:58:00Z</dcterms:modified>
</cp:coreProperties>
</file>