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EFEFE"/>
  <w:body>
    <w:p w:rsidR="00000000" w:rsidRDefault="002D1EAB">
      <w:pPr>
        <w:jc w:val="center"/>
        <w:rPr>
          <w:rFonts w:eastAsia="Times New Roman"/>
          <w:sz w:val="28"/>
          <w:szCs w:val="28"/>
          <w:highlight w:val="white"/>
          <w:shd w:val="clear" w:color="auto" w:fill="FEFEFE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ИЗБОРЕН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КОДЕКС</w:t>
      </w:r>
    </w:p>
    <w:p w:rsidR="00000000" w:rsidRDefault="002D1EAB">
      <w:pPr>
        <w:spacing w:before="283"/>
        <w:ind w:firstLine="850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сила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05.03.2014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2D1EAB">
      <w:pPr>
        <w:spacing w:before="283"/>
        <w:ind w:firstLine="850"/>
        <w:jc w:val="both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Обн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Юни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.61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2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2019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ПРАВИЛА</w:t>
      </w: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ОСНОВНИ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ПОЛОЖЕНИЯ</w:t>
      </w: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принципи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Предмет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попълване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Обхват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Велико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Принципи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волята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застъпник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анкетьор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Насрочване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книжа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Насрочване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изборите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Велико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ден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книжа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СЕКЦИИ</w:t>
      </w: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райони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райони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едномандатен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многомандатен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андатен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двойка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многомандатен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страната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Образуване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екции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страната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преброяването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подвижните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призоваване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образуване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секциите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обособени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лечебни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лечебни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заведенията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капитаните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плавателните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заведенията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Задържаните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увредено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зрение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затруднения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придвижването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затруднения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придвижването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телефоните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дежурния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прокурор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страната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У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словия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образуване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Загл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дипломатическите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местата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гласуване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58.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образуване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секциите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дипломатическите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22.07.2016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дипломатическите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22.07.2016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дипломатическите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22.07.2016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дипломатическите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дставителства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дипломатическите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58.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Образуване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аната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22.07.2016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дипломатическо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дипломатическо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дипломатическите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дипломатическо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дипломатическите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отдалечеността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28.10.2016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35.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Образуване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секции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образуване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стран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ата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саморъчно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изпратено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дипломатическото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5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военна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кирилица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латиница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настоящ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Публикуване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данните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дипломатическото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6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автоматизирано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дипломатическите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7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впишат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ОРГАНИЗАЦИОННО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ПОДГОТОВКА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ИЗБОРИТЕ</w:t>
      </w: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Подготовка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обезпечаване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изборите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22.07.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консумативи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Отпечатването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прокурор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щабове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екипи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взаимодействие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борбата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Щабовете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екипите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жалби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удостоверения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книжа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легализиран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Подготовка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страната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Публикуване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страната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дипломатическите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8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дипломатическите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дставителства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приемащата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дипломатическ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разкриването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дипломатическите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разкриването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дипломатическите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разкриването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дипломатическо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акредитиран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посланик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дипломатическите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Оказване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съдействие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дипломатическите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дипломатическите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контакти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кабини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скенер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мобилен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СПИСЪЦИ</w:t>
      </w: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списъци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орган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съставяне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исъци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поотделно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Съставяне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списъци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азбучен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настоящият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попълват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обособява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Забележки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подменили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Отпечатване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списъци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отпечатват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отпечатва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автоматизираното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отпечатване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дописване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загубили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правосъдието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изтърпяващи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автоматизираното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изтърпели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запрещение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лечебни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заведения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институции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местата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свобода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задържане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плавателни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съдове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чебни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заведения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институции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лечебни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лечебно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настанен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лечебното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иализирана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местата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лишаван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свобода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задържане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изтърпяване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задържаните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изтърпяват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изтърпяване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задържаните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изтърпяват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съвпада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изтърпяване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изтърпяване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задържан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изтърпяване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плавателни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съдове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плавателните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капитана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плавателния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Капитанът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плавателния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плавателния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капитана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плавателния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Загл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Съставяне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списъците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дипломатическите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обобщените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Публикуване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списъците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дипломатическите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9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с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дипломатическите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дипломатическите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безплатен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телефонен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Оспорване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дописване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рховния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58.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неразделна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веднага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10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IV.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Удостоверения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място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удостоверения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34. (1)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веднъж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автоматизираното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остоянен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настоящ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настоящия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настоящ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настоящ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Забележки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удостоверенията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поредния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настоящ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адрес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списъка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настоящ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настоящ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настоящия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настоящ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настоящ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автоматизиран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настоящ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настоящ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подвижна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кутия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подвижна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кутия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саморъчно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изпратено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настоящия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настоящият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НЕЛК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заличените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лица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Съдържание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списъка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запрещение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изтърпяват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настоящия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настоящ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настоящ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Изключване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заличените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ден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писъкът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запознае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призоваване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жалбоподателя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Изключване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заличените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ден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Забележки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публикуване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исъци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списъци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Публикуване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списъци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безплатен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телефонен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IX.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непълноти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грешки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Поправки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Непълноти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грешки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списък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збирателен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призоваване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жалбоподателя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Поправки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заличаване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отпечатването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автоматизирано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отпечатването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хоризонтална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X.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дописване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списък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отказа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призоваване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жалбоподателя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КОМИСИИ</w:t>
      </w: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Централна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комисия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Конституиране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Състав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първостепенен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22.04.2014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парламентарните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неправителствени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парламентарните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неправителствена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аментарна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22.04.2014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съотношението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попълват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Публичност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конституирането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Предложения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Статут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Печат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герба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членовете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запрещение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препоръчително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компютърни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математика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комуникации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социология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авторитет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доверие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осъждано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умишлено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реабилитацията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умишлено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преподавател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съпруг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съжителство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роднина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съребрена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сватовство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съдружник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прокурист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посредник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синдик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щаб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несъвместими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3,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Мандат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запрещение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несъвместимост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неуважителни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конфликт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конфликт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смърт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Възнаграждение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Заседания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отсъствие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половинат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Върховният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отсъства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застъпници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осведомяване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Изказаните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отличителни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агитация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Прозрачност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22.07.2016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излъчват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ялост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11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22.07.2016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12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страница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обобщаването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сканираните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13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22.07.2016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14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видеозапис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протекло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визуализирането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видеозаписа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неправителствени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прозрачност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демократич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честност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15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Обучително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звено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16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дистанционни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комисията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обезпечава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стъпниците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застъпниците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кочан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жребий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поредността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параметри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социологически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социологическите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17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административнонаказателни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прокуратурата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осведомяване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разяснителна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разяснителната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компютърната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компютърната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подкрепящи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идатските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39;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18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междинни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19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отличителните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застъпниците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изземване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агитационни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разпространени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усъвършенстване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20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телеграфна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Обжалване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5, 6, 10, 11, 12, 14, 15, 17, 22, 23, 25, 26, 26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29, 30, 33,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жалбоподателя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телефон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Върховният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призоваване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жалбоподателя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календарни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Районни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комисии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Назначаване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многомандатен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консултации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60. (1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нсултациите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консултациите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оповестяването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Състав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съотношението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ментарно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попълват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Попълването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жребий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неоползотворен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жребий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неоползотворен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жребий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4 - 9.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Статут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отличителни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агитация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Печат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членовете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владеят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препоръчително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осъждано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умишле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реабилитацията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умишлено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Несъвместимост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съпруг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съжителство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прокурор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военнослужещ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въоръжените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Разузнаване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съпрузи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съжителство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роднини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предсрочно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пълномощия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Възнаграждение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социално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осигуряване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Отпуск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неплатен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отпуск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полагащия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отпуск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Заседания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отсъствие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половината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половината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отсъства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застъпници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осведомяване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Изказаните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Прозрачност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комисията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излъчват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сканираните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видеозапис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комисията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своевременното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подкрепен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своевременното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VIII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IX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четиринадесета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застъпниците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застъпниците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снабдява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формуляри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застъпниците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редставителите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подпечатано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разписките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компютърната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компютърната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разпечатка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общодостъпно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оформя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общодостъпното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свалят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общодостъпното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Оспорване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комисията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тричленен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58.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Общински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мисии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Назначаване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консултации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аментарно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оповестяването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новосъздадената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Състав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съотношението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попълват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Попълването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жребий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неоползотворен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жребий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неоползотворен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жребий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4 - 9.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Статут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отличителни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агитация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комисията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Печат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членовете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владеят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препоръчително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осъждано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умишлено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реабилитацията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умишлено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рестъпление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Несъвместимост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66.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предсрочно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пълномощия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резервни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Възнаграждение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социално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осигуряване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награждение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дежурства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Отпуск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отпуск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полагащия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отпуск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Заседания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отсъствие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половината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оловината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отсъства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застъпници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осведомяване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Изказаните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Прозрачност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комисията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сканираните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комисията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класификатор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своевременното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своевременното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VIII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IX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четиринадесета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подкрепен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астъпниците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застъпниците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снабдява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формуляри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застъпниците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подпечатано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осведомяване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разписките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компютърната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компютърната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разпечатка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общодостъпно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оформя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общодостъпното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свалят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общодостъпното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Оспорване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решенията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тричленен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58.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IV.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Секционни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страната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Назначаване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подвижните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назначаване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подвижните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комисии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90.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подвижните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подвижните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подвижните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консултации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лтациите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оповестяването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новосъздадената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Състав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съотношението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съотношението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попълват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Попълването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жребий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Статут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отличителни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агитация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Печат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членовете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владеят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Несъвместимост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66.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Възнаграждение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социално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осигуряване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Отпуск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неплатен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отпуск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полагащия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отпуск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командировани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командировка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командированото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Заседания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половината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отсъства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омощия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комисията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зборното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затруднения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придвижването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спокойно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преброява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преброява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веднага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жалбоподателя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общодостъпно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застъпниците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подпечатано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Секционни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страната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Назначаване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104.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консултации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21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аментарно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аправили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попълват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Попълването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ребий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22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ет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работи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Попълване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незаети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места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оматически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бликуват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предложените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членове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Поемане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разходите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командироват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Състав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съотношението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Съотношението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103.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комисията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затруднения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придвижването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спокойно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преброява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24,00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сканиран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08.04.2019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веднага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жалбоподателя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общодостъпно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застъпниците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подпечатано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Оспорване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Неуредени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въпроси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неуредените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НАБЛЮДАТЕЛИ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наблюдатели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неправителствена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неправителствена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Регистриране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наблюдателите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неправителствени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чуждестранни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чуждестранни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сътрудничество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Парламентарната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асамблея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асамблеи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чуждестранни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неправителствени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регистрирали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егистрира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неправителствени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идентифициращ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неразделна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неправителствената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отправя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чуждестранни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неправителствени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неправителствена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наблюдателите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Публичност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23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наблюдателите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отпечатването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отварянето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Легитимиране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отличителни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знаци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легитимира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отличителни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отличителни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отличителни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наблюдателите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анкетьор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ЗАСТЪПНИЦИ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застъпници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Застъпниците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Застъпникът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агитация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Застъпник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навършило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запрещение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изтърпява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осъждано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умишлено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астъпниците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застъпниците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застъпник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застъпник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Застъпниците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застъпник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Регистриране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застъпниците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Застъпниците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идентифициращ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застъпници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застъпниците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застъпниците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Застъпник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застъпник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застъпникът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застъпници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застъпник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анулира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застъпниците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застъпниците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застъпници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Качество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застъпника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Застъпниците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застъпници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застъпника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Застъпникът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исъства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отварянето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стъпник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застъпник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Застъпникът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Отличителни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знаци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Застъпниците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отличителни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Застъпниците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отличителн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отличителни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застъпниците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легитимират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тъпниците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Публичност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застъпниците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24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застъпниците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Застъпници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страната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застъпниците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осма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ИНИЦИАТИВНИ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КОМИТЕТИ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Легитимиране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легитимира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легитимират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Отличителни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знаци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отличителни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отличителни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отличителни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задължения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отварянето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девета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РЕГИСТРИРАНЕ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ИНИЦИАТИВНИ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КОМИТЕТИ</w:t>
      </w: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изборите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изборите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издигане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абревиатура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абревиатурата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абревиатурата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абревиатурата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абревиатурата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прибавянето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абревиатурата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ревиатурата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абревиатурата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абревиатурата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якоя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парламентарната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абревиатурата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абревиатурата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Върховн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58.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88.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Депозит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безлихвен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- 2500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Възстановяване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Невъзстановени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суми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Отчитане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Невъзстановените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здравноосигурителна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трансфери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Регистриране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партии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орган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партии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съкратен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съкратено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отпечатване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телефон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саморъчен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подкрепящи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подкрепена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избирателите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саморъчен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последователността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новорегистрираните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счетоводната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регистрация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изтекъл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списъците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гистрация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извършвана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веднага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58.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Справка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списъка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безплатен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телефонен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регистрацията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Изпращане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списъците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районните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регистрацията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Регистриране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коалиции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Компетент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коалиции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Документи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коалиции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съкратеното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съкратеното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отпечатване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телефон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редставляващия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новорегистрираните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подпечатано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саморъчен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подкрепящи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подкрепена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саморъчен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последователността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счетоводната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Условия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регистрация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изтекъл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списъците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регистрация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истрирана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веднага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58.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Справка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140,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 6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безплатен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телефонен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коалиция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напуснат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абревиатура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абревиатурата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напусналата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напуснали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регистрацията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Изпращане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списъците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районните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регистрацията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5,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IV.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Регистриране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комисии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комисия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поотделно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съкратено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подпечатано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омощно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88.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местни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коалиции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кратено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телефон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дпечатано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оригинал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счетоводната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гистрира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изтекъл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местна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коалиция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напуснат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абревиатура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абревиатурата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напусналата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напуснали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147.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местните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комисия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Регистриране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комитет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Образуване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комитет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издигане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издигане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регистрация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регистрация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телефон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подкрепа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счетоводната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регистрация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58.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88.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изтекъл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комитет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десета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КАНДИДАТИ</w:t>
      </w: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Изисквания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Издигане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кандидати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издигат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издигнати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Образуване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листи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издигане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коалиции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военнослужещите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въоръжените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дипломатическата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Разузнаване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прокурори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следователи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кандидатите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Статут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Неприкосновеност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кандидатите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задържани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привличани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обвиняеми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прокурор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заварено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задържани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привлечени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обвиняеми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Отпуск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кандидатите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неплатен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отпуск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отпуск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отпуск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Отпускът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отпускът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прекъсва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тменено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отпускът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прекъсван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3,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389.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единадесета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ФИНАНСИРАНЕ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СВЪРЗАНО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КАМПАНИЯ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финансиране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банкова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сметка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Отговорни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счетоводната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отчетност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счетоводната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счетов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финансирането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надхвърля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3 000 000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200 000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Велико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4 000 000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200 000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2 000 000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100 000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8 000 000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3,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инансирането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50 00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1 000 000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162.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календарна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година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календарна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поотделно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одпомагане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кампания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Забрани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финансирането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подпомагането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кампания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анонимни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каквато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просрочени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юрисдикции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чуждестранни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религиозни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чуждестранни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чуждестранни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чуждестранни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каквато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деклариране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надхвърли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дарителят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надхвърли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Банков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превод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проверка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пряк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изпратят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Единен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публи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регистър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счетоводната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счетоводната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дарителите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социологическите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рекламните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новопостъпилата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25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Отчет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социологическите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рекламните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26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неточности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27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Образци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декларациите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28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Неуредени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въпроси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неуредените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дванадесета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ЗБОРНАТА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КАМПАНИЯ</w:t>
      </w: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правила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Начало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кампания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източниците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информация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стрирали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анонимни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материали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излъчването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анонимни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медийни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пакети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пакети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субсидия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субсидия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пакети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пропорционален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сидия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пакети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пакети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изчерпване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пакети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пакети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проявите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Уведомяване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платено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съдържание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излъчване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разпространение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визуален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аудио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визуален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сключените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договори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180.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посредник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ъзмездните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излъчват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възмездните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възмездните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онлайн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новинарски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онлайн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новинарските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разпространяват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възмездните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Предизборна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агитация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агитацията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застъпниците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агитация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митингите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манифестациите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Забрани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предизборна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агитация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агитация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капитала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синдикалните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агитация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агитация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агитация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агитация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вероизповеданията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агитация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религиозни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Агитационни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материали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разпространяват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плакати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обръщения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агитационни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агитационен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агитационен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агитационния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обособено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аудио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аудио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визуалните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недвусмислено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разбираемо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Агитационните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витрини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агитационни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накърняват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агитационните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герба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религиозни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изображения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агитационни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агитационни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руги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места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агитационни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агитационни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кампания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агитационни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агитационни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агитационни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агитационен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Премахване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изземване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агитационни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материали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изземва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агитационните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разпространени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изземването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Агитационните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разпространени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изземват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агитаци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Печатни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медии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онлайн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новинарски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услуги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цени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187 -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онлайн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новинарските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онлайн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новинарските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безплатно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реклама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реклама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Публикуване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отговор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онлайн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новинарскит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накърняващ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шрифт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коментар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безплатно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IV.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Отразяване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обществените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електронни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медии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Форми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отразяване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телевизия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клипове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диспути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телевизия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телевизия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справедливо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проявите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зачитане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равнопоставеност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Генералният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телевизия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екипите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отговор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излъчено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накърняващо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телевизията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телевизионен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излъчване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лъчва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коментар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търговска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реклама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реклама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кандидатите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жребий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Жребият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телевизия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Безплатни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клипове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обръщения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телевизия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клипове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секунди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излъчват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безплатно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телевизия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обръщения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минути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обръщения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телевизия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минути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поредността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жребий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Обръщенията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излъчване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клиповете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генералния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телевизия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Платени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форми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популяризация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агитация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Времетраенето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излъчване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генералния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телевизия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Аудио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аудио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визуалните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екипи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телевизия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Диспути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телевизия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телевизионно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радиовреме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безплатни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диспути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времетраене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минути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диспутите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телевизия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безплатен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диспут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времетраене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минути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Диспутът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Регионални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радио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телевизионни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центрове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телевизионни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радиоцентрове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излъчвания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телевизия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телевизия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минути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телевизионни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безплатни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диспути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диспутите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жребий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екипите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телевизионни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платените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форми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Загл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телевизия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излъчване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Отразяване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търговските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еле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ктронни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медии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електронни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медии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телевизия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безплат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реклама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реклама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телевизията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отговор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излъчено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накърняващо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телевизията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телевизионен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излъчване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излъчва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коментар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 "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".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Разяснителна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разяснителната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кампания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разяснителна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безплатно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ефирно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минути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Оспорване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нарушаване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кампания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орган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излъчване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лицензия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едалището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лицензия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жалбоподателя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мпетентната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Оспорване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комисия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201.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тричленен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58.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тринадесета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СОЦИОЛОГИЧЕСКИ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ПРОУЧВАНИЯ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социологически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агенции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социоло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социологически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тавляващия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анкетьорите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анкетирането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социологическите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Анкетьори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анкетьори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Анкетьорите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отличителни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Анкетьорите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отличителни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отличителни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Анкетьорите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легитимират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Социологически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проучвания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ден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Социоло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интервю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затруднения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Анкетьорите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социологически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социологическите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оповестяват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Огласяване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резултати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допитвания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социологически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проучвания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огласяване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допитвания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социоло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допитването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допитването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обособено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аудио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аудио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визуални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излъчени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веднъж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веднъж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агитационни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позовават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допитвания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социологически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допитвания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социологически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огласяват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позовават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допитвания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огласяват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каквато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четиринадесета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ГЛАСУВАНЕ</w:t>
      </w: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секция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бюлетини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206.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Отб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елязване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бюлетината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хартиени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бюлетини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Хартиени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бюлетини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непрозрачна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разкрива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полигра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Отпечатване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хартиените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бюлетини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отпечатват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Отпечатването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отпечатване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кочан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кочан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откъсване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кочана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сравнява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попълване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отпечатаните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кутии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прозр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запечатват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подпечатани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Запълване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кутия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Отваряне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залепва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подпечатва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празна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затваря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запечатва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подпечатват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намерените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Машинно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гласуване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гласуване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212. (1)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визуален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тактилен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терминал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гласоподавателят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еднозначен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отпечатва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лечебни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Изисквания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разбираем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механизмите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улеснен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затрудн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придвижването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волята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манипулиране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нерегламентирано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потребителския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софтуер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апаратни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компютърни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терминали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преброява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надеждност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смущения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неразрешен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хакерски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прекъсване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непреодолими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обобщаване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криптиране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комуникационните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отклонения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поддръжка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апаратните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бързо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неизправности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апаратната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Резултати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сайт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29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страниц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IV.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Предизборен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ден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материали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отрязъка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кочани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запечатани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фабричен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кочана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формуляр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формуляр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формуляр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фабричният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фабричните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формулярът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запечатан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фабричният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подпечатан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разпечатва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попълване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преброяването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формуляри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отличителните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231;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консумативи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2, 4, 5, 7, 8, 9, 12,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2, 4 - 14,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2, 4, 5, 7, 8, 9, 12,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еднообразни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запечатан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затваря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екретаря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материа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капитаните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плавателните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съдове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Капитаните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плавателните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местопребиваването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материали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дипломатическо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помещение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кабини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гласуване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кабини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Кабините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затруднения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придвижването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кабините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химикал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пишещ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22.04.2014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кабините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шрифт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кирилица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кръгче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поредния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запечатва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помещение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Начало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край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ден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секции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абини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Начало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край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гласуването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220.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7.00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7.00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негласували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Негласувалите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допускат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помещение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накърняващо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въоръжени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процес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потърси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Забрани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гласуването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материали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изнасянето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материали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изнасянето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преброяването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Подвижните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подвижните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изнасянето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помещение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237.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присъствие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кабината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възпроизвеждаща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техника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мобилни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телефони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фотоапарати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възпроизвеждаща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бележки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227"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показване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гласуване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попълване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разгъва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Забележки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228"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Гласуване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Откриване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ден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разпечатва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7.00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половината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кворум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7.00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половината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разпечатва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достатъчно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неявилите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отсъства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отсъства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5,00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откриването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разпечатват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осведомяване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празна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затваря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запечатва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подпечатва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уникален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подпечатват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отпечатъка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Отличителни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комисии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отличителни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Отличителните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отпечатват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присъстват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помещение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застъпници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осведомяване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заети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произвеждането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изборите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неразделна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увредено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зрение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затруднения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придвижването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Оповестяване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мерки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осведомяване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затруднения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придвижването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телефон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Гласуване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затруднения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придвижването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неразделна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придружител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236.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придвижва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кабината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Забележки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Забележки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Неграмотността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застъпник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IX.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ласуване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подвижна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кутия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книжата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Маркиране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печата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посещав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четирима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запечатана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химикал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пишещ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кочан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отпечатъка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Гласуване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посещението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омещението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Забележки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химикал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пишещ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кочана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откъсва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кочана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подпечатва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22.04.2014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квадратчето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еднозначен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кръгчето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еднозначен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сгъва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непозволяващ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отбелязаният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Сгънатата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кочана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подпечатват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откъсват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отрязъка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сгънатата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Забележки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Обслужване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подвижната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кутия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239.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посещават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изчерпване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Забележки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залепва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подпечатва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неуредените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X.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място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Гласуване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местопребиваването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неразделна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XI.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учениц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студенти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Гласуване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студент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надлежно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студентска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студент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неразделна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студентската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студент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студентската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студентът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Освобождаване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учебни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занятия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студенти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занятия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XII.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Последици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обявен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противоконституционен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РКС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Последици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неупражняване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право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противоконституционен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(1) </w:t>
      </w:r>
      <w:r>
        <w:rPr>
          <w:rFonts w:eastAsia="Times New Roman"/>
          <w:color w:val="FF0000"/>
          <w:highlight w:val="white"/>
          <w:shd w:val="clear" w:color="auto" w:fill="FEFEFE"/>
        </w:rPr>
        <w:t>Лицата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highlight w:val="white"/>
          <w:shd w:val="clear" w:color="auto" w:fill="FEFEFE"/>
        </w:rPr>
        <w:t>които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не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упражнили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избирателното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право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без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уважителни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причини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в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два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поредни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избора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от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един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същ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вид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highlight w:val="white"/>
          <w:shd w:val="clear" w:color="auto" w:fill="FEFEFE"/>
        </w:rPr>
        <w:t>се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заличават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от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избирателния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списък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за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следващите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избори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вписват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в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списъка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заличените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лица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при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условия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ред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highlight w:val="white"/>
          <w:shd w:val="clear" w:color="auto" w:fill="FEFEFE"/>
        </w:rPr>
        <w:t>определени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от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Централната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избирателна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комисия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color w:val="FF0000"/>
          <w:highlight w:val="white"/>
          <w:shd w:val="clear" w:color="auto" w:fill="FEFEFE"/>
        </w:rPr>
        <w:t xml:space="preserve">(2) </w:t>
      </w:r>
      <w:r>
        <w:rPr>
          <w:rFonts w:eastAsia="Times New Roman"/>
          <w:color w:val="FF0000"/>
          <w:highlight w:val="white"/>
          <w:shd w:val="clear" w:color="auto" w:fill="FEFEFE"/>
        </w:rPr>
        <w:t>Избирателите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може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да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упражнят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избирателното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право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следващит</w:t>
      </w:r>
      <w:r>
        <w:rPr>
          <w:rFonts w:eastAsia="Times New Roman"/>
          <w:color w:val="FF0000"/>
          <w:highlight w:val="white"/>
          <w:shd w:val="clear" w:color="auto" w:fill="FEFEFE"/>
        </w:rPr>
        <w:t>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избори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highlight w:val="white"/>
          <w:shd w:val="clear" w:color="auto" w:fill="FEFEFE"/>
        </w:rPr>
        <w:t>като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подадат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лично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или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чрез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пълномощник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нотариално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заверено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пълномощно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писмено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заявление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до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съответния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орган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чл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. 23, </w:t>
      </w:r>
      <w:r>
        <w:rPr>
          <w:rFonts w:eastAsia="Times New Roman"/>
          <w:color w:val="FF0000"/>
          <w:highlight w:val="white"/>
          <w:shd w:val="clear" w:color="auto" w:fill="FEFEFE"/>
        </w:rPr>
        <w:t>ал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. 1 </w:t>
      </w:r>
      <w:r>
        <w:rPr>
          <w:rFonts w:eastAsia="Times New Roman"/>
          <w:color w:val="FF0000"/>
          <w:highlight w:val="white"/>
          <w:shd w:val="clear" w:color="auto" w:fill="FEFEFE"/>
        </w:rPr>
        <w:t>по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постоянен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адрес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. </w:t>
      </w:r>
      <w:r>
        <w:rPr>
          <w:rFonts w:eastAsia="Times New Roman"/>
          <w:color w:val="FF0000"/>
          <w:highlight w:val="white"/>
          <w:shd w:val="clear" w:color="auto" w:fill="FEFEFE"/>
        </w:rPr>
        <w:t>Заявлението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може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да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бъде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подадено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електронен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подпис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. </w:t>
      </w:r>
      <w:r>
        <w:rPr>
          <w:rFonts w:eastAsia="Times New Roman"/>
          <w:color w:val="FF0000"/>
          <w:highlight w:val="white"/>
          <w:shd w:val="clear" w:color="auto" w:fill="FEFEFE"/>
        </w:rPr>
        <w:t>Заявлението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за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вписване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в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избирателните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</w:t>
      </w:r>
      <w:r>
        <w:rPr>
          <w:rFonts w:eastAsia="Times New Roman"/>
          <w:color w:val="FF0000"/>
          <w:highlight w:val="white"/>
          <w:shd w:val="clear" w:color="auto" w:fill="FEFEFE"/>
        </w:rPr>
        <w:t>писъци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подава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не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по</w:t>
      </w:r>
      <w:r>
        <w:rPr>
          <w:rFonts w:eastAsia="Times New Roman"/>
          <w:color w:val="FF0000"/>
          <w:highlight w:val="white"/>
          <w:shd w:val="clear" w:color="auto" w:fill="FEFEFE"/>
        </w:rPr>
        <w:t>-</w:t>
      </w:r>
      <w:r>
        <w:rPr>
          <w:rFonts w:eastAsia="Times New Roman"/>
          <w:color w:val="FF0000"/>
          <w:highlight w:val="white"/>
          <w:shd w:val="clear" w:color="auto" w:fill="FEFEFE"/>
        </w:rPr>
        <w:t>късно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от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30 </w:t>
      </w:r>
      <w:r>
        <w:rPr>
          <w:rFonts w:eastAsia="Times New Roman"/>
          <w:color w:val="FF0000"/>
          <w:highlight w:val="white"/>
          <w:shd w:val="clear" w:color="auto" w:fill="FEFEFE"/>
        </w:rPr>
        <w:t>дни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преди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изборния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ден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highlight w:val="white"/>
          <w:shd w:val="clear" w:color="auto" w:fill="FEFEFE"/>
        </w:rPr>
        <w:t>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след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този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срок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прилагат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съответно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чл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. 33, 39 </w:t>
      </w:r>
      <w:r>
        <w:rPr>
          <w:rFonts w:eastAsia="Times New Roman"/>
          <w:color w:val="FF0000"/>
          <w:highlight w:val="white"/>
          <w:shd w:val="clear" w:color="auto" w:fill="FEFEFE"/>
        </w:rPr>
        <w:t>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40.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color w:val="FF0000"/>
          <w:highlight w:val="white"/>
          <w:shd w:val="clear" w:color="auto" w:fill="FEFEFE"/>
        </w:rPr>
        <w:t xml:space="preserve">(3) </w:t>
      </w:r>
      <w:r>
        <w:rPr>
          <w:rFonts w:eastAsia="Times New Roman"/>
          <w:color w:val="FF0000"/>
          <w:highlight w:val="white"/>
          <w:shd w:val="clear" w:color="auto" w:fill="FEFEFE"/>
        </w:rPr>
        <w:t>Обновяването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избирателните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списъци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извършва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въз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основа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подадените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от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гражданите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заявления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документи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color w:val="FF0000"/>
          <w:highlight w:val="white"/>
          <w:shd w:val="clear" w:color="auto" w:fill="FEFEFE"/>
        </w:rPr>
        <w:t xml:space="preserve">(4) </w:t>
      </w:r>
      <w:r>
        <w:rPr>
          <w:rFonts w:eastAsia="Times New Roman"/>
          <w:color w:val="FF0000"/>
          <w:highlight w:val="white"/>
          <w:shd w:val="clear" w:color="auto" w:fill="FEFEFE"/>
        </w:rPr>
        <w:t>Алинея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1 </w:t>
      </w:r>
      <w:r>
        <w:rPr>
          <w:rFonts w:eastAsia="Times New Roman"/>
          <w:color w:val="FF0000"/>
          <w:highlight w:val="white"/>
          <w:shd w:val="clear" w:color="auto" w:fill="FEFEFE"/>
        </w:rPr>
        <w:t>не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прилаг</w:t>
      </w:r>
      <w:r>
        <w:rPr>
          <w:rFonts w:eastAsia="Times New Roman"/>
          <w:color w:val="FF0000"/>
          <w:highlight w:val="white"/>
          <w:shd w:val="clear" w:color="auto" w:fill="FEFEFE"/>
        </w:rPr>
        <w:t>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highlight w:val="white"/>
          <w:shd w:val="clear" w:color="auto" w:fill="FEFEFE"/>
        </w:rPr>
        <w:t>ако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избирателят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докаже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наличието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уважителни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причини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highlight w:val="white"/>
          <w:shd w:val="clear" w:color="auto" w:fill="FEFEFE"/>
        </w:rPr>
        <w:t>които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го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препятствали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да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гласува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. </w:t>
      </w:r>
      <w:r>
        <w:rPr>
          <w:rFonts w:eastAsia="Times New Roman"/>
          <w:color w:val="FF0000"/>
          <w:highlight w:val="white"/>
          <w:shd w:val="clear" w:color="auto" w:fill="FEFEFE"/>
        </w:rPr>
        <w:t>Уважителни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причини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отсъствие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от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страната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за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периода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произвеждането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съответния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вид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избори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highlight w:val="white"/>
          <w:shd w:val="clear" w:color="auto" w:fill="FEFEFE"/>
        </w:rPr>
        <w:t>заболяване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highlight w:val="white"/>
          <w:shd w:val="clear" w:color="auto" w:fill="FEFEFE"/>
        </w:rPr>
        <w:t>учебна</w:t>
      </w:r>
      <w:r>
        <w:rPr>
          <w:rFonts w:eastAsia="Times New Roman"/>
          <w:color w:val="FF0000"/>
          <w:highlight w:val="white"/>
          <w:shd w:val="clear" w:color="auto" w:fill="FEFEFE"/>
        </w:rPr>
        <w:t>/</w:t>
      </w:r>
      <w:r>
        <w:rPr>
          <w:rFonts w:eastAsia="Times New Roman"/>
          <w:color w:val="FF0000"/>
          <w:highlight w:val="white"/>
          <w:shd w:val="clear" w:color="auto" w:fill="FEFEFE"/>
        </w:rPr>
        <w:t>служебна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заетост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други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непредвидени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обст</w:t>
      </w:r>
      <w:r>
        <w:rPr>
          <w:rFonts w:eastAsia="Times New Roman"/>
          <w:color w:val="FF0000"/>
          <w:highlight w:val="white"/>
          <w:shd w:val="clear" w:color="auto" w:fill="FEFEFE"/>
        </w:rPr>
        <w:t>оятелства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color w:val="FF0000"/>
          <w:highlight w:val="white"/>
          <w:shd w:val="clear" w:color="auto" w:fill="FEFEFE"/>
        </w:rPr>
        <w:t xml:space="preserve">(5) </w:t>
      </w:r>
      <w:r>
        <w:rPr>
          <w:rFonts w:eastAsia="Times New Roman"/>
          <w:color w:val="FF0000"/>
          <w:highlight w:val="white"/>
          <w:shd w:val="clear" w:color="auto" w:fill="FEFEFE"/>
        </w:rPr>
        <w:t>За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удостоверяване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наличието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причините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ал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. 4 </w:t>
      </w:r>
      <w:r>
        <w:rPr>
          <w:rFonts w:eastAsia="Times New Roman"/>
          <w:color w:val="FF0000"/>
          <w:highlight w:val="white"/>
          <w:shd w:val="clear" w:color="auto" w:fill="FEFEFE"/>
        </w:rPr>
        <w:t>избирателят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трябва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да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представи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пред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органа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чл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. 23, </w:t>
      </w:r>
      <w:r>
        <w:rPr>
          <w:rFonts w:eastAsia="Times New Roman"/>
          <w:color w:val="FF0000"/>
          <w:highlight w:val="white"/>
          <w:shd w:val="clear" w:color="auto" w:fill="FEFEFE"/>
        </w:rPr>
        <w:t>ал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. 1 </w:t>
      </w:r>
      <w:r>
        <w:rPr>
          <w:rFonts w:eastAsia="Times New Roman"/>
          <w:color w:val="FF0000"/>
          <w:highlight w:val="white"/>
          <w:shd w:val="clear" w:color="auto" w:fill="FEFEFE"/>
        </w:rPr>
        <w:t>съответните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документи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color w:val="FF0000"/>
          <w:highlight w:val="white"/>
          <w:shd w:val="clear" w:color="auto" w:fill="FEFEFE"/>
        </w:rPr>
        <w:t xml:space="preserve">(6) </w:t>
      </w:r>
      <w:r>
        <w:rPr>
          <w:rFonts w:eastAsia="Times New Roman"/>
          <w:color w:val="FF0000"/>
          <w:highlight w:val="white"/>
          <w:shd w:val="clear" w:color="auto" w:fill="FEFEFE"/>
        </w:rPr>
        <w:t>Алинея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1 </w:t>
      </w:r>
      <w:r>
        <w:rPr>
          <w:rFonts w:eastAsia="Times New Roman"/>
          <w:color w:val="FF0000"/>
          <w:highlight w:val="white"/>
          <w:shd w:val="clear" w:color="auto" w:fill="FEFEFE"/>
        </w:rPr>
        <w:t>не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прилага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за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българските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граждани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highlight w:val="white"/>
          <w:shd w:val="clear" w:color="auto" w:fill="FEFEFE"/>
        </w:rPr>
        <w:t>пребиваващи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извън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страната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highlight w:val="white"/>
          <w:shd w:val="clear" w:color="auto" w:fill="FEFEFE"/>
        </w:rPr>
        <w:t>лицата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трайни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увреждания</w:t>
      </w:r>
      <w:r>
        <w:rPr>
          <w:rFonts w:eastAsia="Times New Roman"/>
          <w:color w:val="FF0000"/>
          <w:highlight w:val="white"/>
          <w:shd w:val="clear" w:color="auto" w:fill="FEFEFE"/>
        </w:rPr>
        <w:t>,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увредено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зрение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или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затруднения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в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придвижването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highlight w:val="white"/>
          <w:shd w:val="clear" w:color="auto" w:fill="FEFEFE"/>
        </w:rPr>
        <w:t>както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лицата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над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70-</w:t>
      </w:r>
      <w:r>
        <w:rPr>
          <w:rFonts w:eastAsia="Times New Roman"/>
          <w:color w:val="FF0000"/>
          <w:highlight w:val="white"/>
          <w:shd w:val="clear" w:color="auto" w:fill="FEFEFE"/>
        </w:rPr>
        <w:t>годишна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възраст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highlight w:val="white"/>
          <w:shd w:val="clear" w:color="auto" w:fill="FEFEFE"/>
        </w:rPr>
        <w:t>които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не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упражнили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избирателното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право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ИЗБОРИ</w:t>
      </w: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петнадесета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НАРОДНО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ВЕЛИКО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НАРОДНО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АНИЕ</w:t>
      </w: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Принципи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Право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избирани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Приложими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мандатите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Пропорционална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система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пропорционална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многомандатни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247 -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многомандатните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статистически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подкрепа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достоверения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58.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мандатите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Велико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мандатите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райони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многомандатни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Пловдив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мандатите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250.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многомандатен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многомандатен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IV.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дописване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списъци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списъците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дописване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списъците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живее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40.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Регистриране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кандидатските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листи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Кандидатски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листи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многомандатни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многомандатен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надхвърля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удвоения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многомандатния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регистрацията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многомандатни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многомандатни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многомандатен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регистрация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Последователността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поредността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Действителност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регистрацията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58.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подкрепящи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кандидат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подкрепена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подкрепя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саморъчен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последователността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2016/679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95/46/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L 119/1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наричан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2016/679".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истрация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регистрация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73.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регистрирана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изпадне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преподреждат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списъците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регистрацията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259.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257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подкрепен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73.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58.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Справка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257,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 2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безплатен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телефонен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Бюлетина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гласуване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Съдържание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съкратеното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абревиатурата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квадратче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"X"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волята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поредният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22.04.2014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кръгчета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удвоения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зборен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"X"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кръгче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поредния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плюс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квадратче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"X"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волята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подкрепям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никого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хоризонтална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лявата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последователно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отляво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надясно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хоризонтален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Реквизитът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гърба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реквизита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Жребий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бюлетината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жребий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Тегленето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жребия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осведомяване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жребия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поредността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празен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жребия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празен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празен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Гласуване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Идентифициране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подменили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изтекъл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изгубени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откраднати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военна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изтекъл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дипломатическото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плавателните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екипажа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моряшки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студентите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студентска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списък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съвпадане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Забележки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неразделна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оизвеждане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хартиена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бюлетина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откъсва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кочана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подпечатва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кабината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кабината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квадратчето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еднозначен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22.04.2014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кръгчето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еднозначен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сгъва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кабината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сгънатата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кочана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подпечатва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откъсва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отрязъка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Забележки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подпечатване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Забрани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символи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символи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кочана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символи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сгрешена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бюлетина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сгреши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сгъната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сгрешената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веднъж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разгъва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сгрешена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подпечатва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Сгрешените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бюлетина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машинно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гласуване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магнитна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еднозначен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еднократно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отпечатва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разписката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Забележки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недостъпна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Непреодолими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външни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машинно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гласуване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непреодолими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Преброяване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гласовете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отваряне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кутия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Неизползваните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сгрешените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преброяват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отваряне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опаковат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поотделно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запечатват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Отрязъците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разписки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опаковат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поотделно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запечатват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подпечатва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Отчитане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гласуване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29.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присъстват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помещение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отваряне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застъпници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анкетьор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социологическа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осведомяване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комисия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трипластова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индигирана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полиграфическа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отпечатват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поредния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обособени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попълването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Сгрешен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протокол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274.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попълването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сгрешен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ричният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фабричният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сгрешеното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задрасква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отваряне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кутия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отваряне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последователно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лязванията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Забележки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227;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228;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сгрешените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неизползваните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215;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отваряне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кутия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отваряне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Отваряне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кутия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надолу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преброяването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Действителен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недействителен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символи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квадратчетата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химикал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пишещ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изразява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еднозначен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вадратчетата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химикал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пишещ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химикал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пишещ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квадратчетата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химикал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пишещ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химикал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пишещ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химикал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пишещ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квадратчето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квадратчето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отклонения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дефекти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зацапвания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химикал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пишещ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квадратчето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подкрепям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никого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символи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химикал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пишещ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химикал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пишещ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адратче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еднозначно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волята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химикал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22.04.2014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химикал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кръгчето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очертанията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кръгчета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язал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намерените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Подреждане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бюлетините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отваряне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купчинки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купчинка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купчинка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символи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купчинка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купчинка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химикал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пишещ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квадратче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еднозначно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волята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химикал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химикал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пишещ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купчинка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химикал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пишещ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купчинка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химикал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пишещ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квадратчето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подкрепям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никого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еглеждат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гърба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действи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телните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недействителните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гласове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преброява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1 - 4.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22.04.2014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химикал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пишещ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кръгчето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5.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протокола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отварянето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преброяването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последователно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намерените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референциите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прибавят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намерените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Подписване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Поправка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Очевидни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тразеното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неразделна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възпрепятстван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Неподписването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подпечатано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протокола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застъпниците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подпечатано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Опаковане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материали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преброяването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опаковат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запечатват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подпечатва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записващото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комисия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285.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разпечатката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неразпластен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Резултати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страната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отсъства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сканиран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дипломатическо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посредством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радиовръзка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параходствата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местопребиваването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плавателния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IX.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комисия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материали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фабричния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фабричните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проследяват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очевидни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завръщането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разписката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кочанът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отрязъците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запечатват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подпечатани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уникален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записващото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проследяват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Отчитане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район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плавателните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прибавят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избраните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независими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кандидати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комисия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двупластова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индигирана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ащитен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полиграфическа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попълване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обособени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отпечатват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поредния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протокола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последователно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281.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Подписване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протокола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неразделна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възпрепятстван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уважителни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Неподписването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очевидна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подпечатано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коп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протокола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застъпниците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подпечатано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данни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компютърна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плавателните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записващите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комисия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разписките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неразпластени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компютърната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разпечатка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разписките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компютърното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X.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комисия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мандатите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Хеър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Ниимайер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олучили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многомандатните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Хеър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Ниимайер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получените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валидни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предпочитания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преференции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подреждането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листата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08.04.2019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жребий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ересованите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попълват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попълване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Последици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многомандатни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района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многомандатни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узнаването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неизбран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гласуването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данни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компютърна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сканираните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компютърно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сравняване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разпечатват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сканирани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прибавят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очевидни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социологически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библиотеки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университети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академия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XI.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предсрочно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пълномощията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избран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предсрочно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пълномощията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Незаето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ясто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прекъснати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Предсрочно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пълномощията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народен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авител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Великото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Народно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събрание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Великото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Великото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умишлено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отложено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неизбираемост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несъвместимост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смърт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Великот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XII.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Оспорване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изборите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орган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оспорване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законността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произнесе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Разглеждане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искането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ионният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повлияли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шестнадесета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ПРЕЗИДЕ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РЕПУБЛИКАТА</w:t>
      </w: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Принципи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избирани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Приложими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VII, VIII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IX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петнадесета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Методика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система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мажоритарна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311.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подкрепа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58.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Методика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райони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райони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едномандатен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IV.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списъци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списъците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списъците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живее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40.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Регистриране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кандидатските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листи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листи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регистрацията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регистрация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Последователността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поредността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Действителност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регистрацията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йствителни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58.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подкрепящи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кандидат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подкрепена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подкрепя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саморъчен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последователността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2016/679.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регистрация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58.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изпадне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списъците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регистрация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322.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подкрепени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58.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Справка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320,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 2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безпл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телефонен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Обнародване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листите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Бюлетина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гласуване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Съдържание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съкратеното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абревиатурата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квадратче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"X"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волята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поредният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квадратче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"X"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волята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подкрепям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никого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празен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хоризонтална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Реквизитите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3,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последователно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ляво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хоризонтален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гърба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22.07.201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реквизитите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3,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Жребий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бюлетината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жребий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Тегленето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жребия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осведомяване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жребия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жребия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празен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ласуване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VII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петнадесета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VII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петнадесета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хартиена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бюлетина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328. (1)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откъсва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кочана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подпечатва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кабината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кабината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квадратчето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еднозначен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сгъва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кабината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сгънатата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кочана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подпечатва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откъсва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отрязъка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бстоятелство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Забележки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подпечатване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символи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кочана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символи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Машинно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гласуване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еднозначен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Преброяване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гласовете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VIII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петнадесета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преброяването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VIII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петнадесета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комисия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обособени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Действителен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недействителен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символи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квадратчетата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химикал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пишещ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еднозначен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химикал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квадратчето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квадратчето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отклонения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дефекти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цапвания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химикал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пишещ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квадратчето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подкрепям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никого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символи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химикал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пишещ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химикал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пишещ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квадратче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еднозначно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волята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Подреждане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бюлетините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отваряне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купчинки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купчинка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купчинка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символи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купчинка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химикал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пишещ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купчинка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купчинка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елязан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химикал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пишещ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квадратче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еднозначно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волята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купчинка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химикал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пишещ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купчинка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язан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химикал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пишещ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квадратчето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подкрепям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никого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гърба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действителните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недействителните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гласове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преброява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1 - 5.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протокола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отварянето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преброяването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последователно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намерените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прибавят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поотделно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намерените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Подписване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протокола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Изпращане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страната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плавателните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българско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IX.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комисия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IX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петнадесета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IX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петнадесета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Отчитане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гласуването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плавателните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прибавят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протокола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последователно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редставили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281.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данни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компютърна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плавателните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X.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комисия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изборите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342.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веднага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никой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смърт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заболяване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V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окончателните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резултати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клетва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Новоизбраните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клетва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встъпват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данни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компютърна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сканираните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компютърно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сравняване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разпечатват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сканирани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прибавят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очевидни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социологически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библиотеки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университети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академия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XI.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Оспорване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изборите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орган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осп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орване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произнесе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Разглеждане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искането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седемнадесета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БЪЛГАРИЯ</w:t>
      </w: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Принципи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навършили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живели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запрещение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изтърпяват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навършили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запрещение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изтърпяват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избирани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навършили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запрещение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изтърпяват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навършили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запрещение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изтърпяват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Приложими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VII, VIII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IX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петнадесета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мандатите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Пропорционална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система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пропорционална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комис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 57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354.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извлечение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подкрепа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осведомяване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разяснителна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разяснителната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58.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мандатите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етодика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райони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райони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многомандатен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IV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списъци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Съставяне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списъците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съставяне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списъци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азбучен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попълват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обособява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Забележки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членка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веднъж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дописване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отново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списък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360.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настоящ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дописване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списъците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живея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съюз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живее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Изпращане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Извършв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проверка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правосъдието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359.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Регистриране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кандидатските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листи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исти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ндидатската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регистрацията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надхвърля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регистрация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запрещение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Последователността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поредността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извлечение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извлечението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правосъдието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351.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Действителност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регистрацията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ствителността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58.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подкрепящи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кандидат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подкрепена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подкрепя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саморъчен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последователността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2016/67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9.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регистрац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58.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изпадне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списъците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регистрация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подкрепен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58.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Справка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367,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 2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370.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367,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безплатен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телефонен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Бюлетина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гласуване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Съдържание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371.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съкратеното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абревиатурата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квадратче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"X"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волята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поредният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22.04.2014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кръгчета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"X"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кръгче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поредния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плюс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квадратче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"X"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волята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подкрепям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никого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хоризонтална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Реквизитите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2, 3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лявата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последователно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ляво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надясно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хоризонтален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Реквизитът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гърба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22.07.2016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реквизитите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3,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Жребий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бюлетината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372.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жребий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Тегленето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жребия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осведомяване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жребия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жребия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празен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Гласуване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VII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петнадесета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373.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VII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петнадесета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Идентифициране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съюз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374.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живеещ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съюз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живее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дипломатическо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списък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376.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съвпадане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Забележки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асуване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съюз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377.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еднозначен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Преброяване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гласовете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VIII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петнадесета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378.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преброяването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VIII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петнадесета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отваряне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кутия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379.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отваряне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Изпращане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страната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плавателните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IX.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комисия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IX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петнадесета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IX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петнадесета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Отчитане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гласуването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плавателните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прибавят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протокола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последователно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379.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данни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компютърна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плавателните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X.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Центр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комисия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мандатите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Хеър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Ниимайер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избраните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получените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валидни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предпочитания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преференции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подреждането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листата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08.04.2019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жребий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попълват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попълване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резу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лтатите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гласуването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Уведомяване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парламент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Несъвместимост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генерален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адвокат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омбудсман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атомна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атомна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прикрепени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13.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несъвместима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База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данни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компютърна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сканираните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компютърно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сравняване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разпечатват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сканирани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прибавят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очевидни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социологически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библиотеки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университети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академия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XI.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Предсрочно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прекрат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пълномощия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Предсрочно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пълномощията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парламент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неизбираемост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несъвместимост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389.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комисия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неоползотворен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жребий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XII.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Оспорване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изборите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орган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оспорване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произнесе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Разглеждане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искането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повлияли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осемнадесета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КМЕТОВЕ</w:t>
      </w: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Избирателно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право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навършили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запрещение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изтърпяват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навършил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запрещение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изтърпява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избирани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навършили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запрещение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изтърпяват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навършил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запрещение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изтърпява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Приложими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VII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петнадесета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Методика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Пропорци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онална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съветници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пропорционална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многомандатни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Изборна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етове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мажоритарна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едномандатни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402.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1 - 4;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осведомяване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разяснителна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яснителната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ържавите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2, 4, 5,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58.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Методика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Изборни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мандатите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райони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многомандатен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едномандатен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мандатите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пропорционалната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ависими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IV.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списъци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адресни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регистрации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405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Съставяне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списъците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406.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съставяне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списъци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азбучен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попълват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обособява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Забележки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членка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веднъж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списъци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настоящ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Изпращане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проверка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правосъдието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408.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втори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тур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Регистриране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кандидатските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листи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листи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едномандатни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многомандатни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едномандатен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многомандатен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надхвърля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Действителност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регистрацията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тпада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2,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ициативни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58.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регистрация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414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настоящ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настоящ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едложилата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2,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запрещение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настоящия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Последователността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поредността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правосъдието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извлечение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Ограничение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регистриране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кандидати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подкрепящи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кандидат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подкрепя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саморъчен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последователността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2016/679.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исъкът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3,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регистрация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88.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изпадне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преподреждат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списъците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личаване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регистрация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418.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подкрепен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88.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Справка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416,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 2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безплатен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телефонен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гласуване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бюлетини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Бюлетина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съветници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съкратеното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абревиатурата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квадратче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волята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поредният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22.04.2014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кръгчета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"X"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кръгче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поредния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плюс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квадратче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"X"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волята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подкрепям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никого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хоризонтална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Реквизитите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лявата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последователно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ляво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надясно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хоризонтален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Реквизитът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гърба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Бюлетина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кмет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съкратеното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абревиатурата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квадратче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волята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поредният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квадратче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"X"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волята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подкрепям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никого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празен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празен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хоризонтална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Реквизитите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4,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последователно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надясно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хоризонтален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гърба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Жребий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бюлетините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423.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жребий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исъствието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Тегленето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жребия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осведомяване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жребия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поредността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празен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жребия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празен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празен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Гласуване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VII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петнадесета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VII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петнадесета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Идентифициране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съюз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списък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съвпадане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Забележки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хартиени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бюлетини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откъсва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кочана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подпечатва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кабината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кабината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квадратчето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еднозначен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2.04.2014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кръгчето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еднозначен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сгъва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кабината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сгънатата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квадратчето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еднозначен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сгъва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кабината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сгънатата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кочана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подпечатва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откъсва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отрязъка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Забележки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подпечатване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символи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кочана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символи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Машинно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гласуване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еднозначен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брояване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гласовете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отваряне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кутия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Неизползваните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сгрешените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преброяват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опаковат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поотделно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запечатват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Отрязъците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разписки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опаковат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поотделно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запечатват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подпечатва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Отчитане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гласуване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29.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присъстват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помещение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отваряне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застъпници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анкетьор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социологическа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осведомяване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комисия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трипластова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индигирана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полиграфическа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отпечатват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поредния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обособени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обособени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попълването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Сгрешен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протокол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433.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попълването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сгрешен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фабричният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фабричният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попълването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сгрешеното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задрасква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отваряне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кутия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отваряне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последователно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бирателите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Забележки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227;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228;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сгрешените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неизползваните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215;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отваряне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кутия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отваряне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Отваряне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кутия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надолу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преброяван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Действителен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недействителен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символи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квадратчетата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химикал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пишещ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еднозначен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квадратчетата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химикал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пишещ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химикал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пишещ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квадратчетата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химикал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пишещ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химикал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пишещ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химикал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квадратчето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квадратчето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отклонения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дефекти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цапвания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химикал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пишещ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квадратчето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подкрепям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никого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символи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пишещ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химикал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пишещ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квадратче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еднозначно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волята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микал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22.04.2014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химикал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пишещ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кръгчето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очертанията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намерените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Подреждане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бюлетините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отваряне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купчинки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купчинка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купчинка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символи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химикал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купчинка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химикал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пишещ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купчинка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купчинка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химикал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пишещ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квадратче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еднозначно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волята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химикал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химикал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пишещ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купчинка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химикал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пишещ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химикал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пишещ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купчинка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химикал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пишещ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квадратчето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подкрепям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никого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гърба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ретаря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действителните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недействителните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гласове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преброява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1 - 5.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22.04.2014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"V"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химикал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пишещ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кръгчето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протокола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отварянето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преброяването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последователно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намерените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прибавят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поотделно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намерените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Подписване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Поправка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Очевидни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неразделна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възпрепятстван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уважителни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Неподписването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подпечатано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протокола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застъпниците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подпечатано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Опаковане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материали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преброяването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опаковат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запечатват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записващото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комисия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444.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разпечатката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неразпластени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IX.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комисия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материали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фабричните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фабричните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проследяват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очевидни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завръщането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разписката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кочанът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отрязъците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запечатват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подпечатани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уникален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записващото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проследяват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Отчитане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район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избраните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независими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кандидати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комисия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двупластова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индигирана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полиграфическа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попълване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обособени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отпечатват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поредния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протоколите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последователно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асувалите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намерените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227;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228;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сгрешените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40;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намерените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Подписване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протоколите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неразделна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възпрепятстван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уважителни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Неподписването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очевидн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пише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кмет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28.10.2016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половината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никой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никой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съветник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пропорционалната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Хеър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Ниимайер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избраните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учените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валидни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предпочитания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преференции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подреждането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листата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08.04.2019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ндидатската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жребий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попълват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попълване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протоколите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подпечатано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застъпниците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подпечатано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данни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компютърна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обработка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записващите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комисия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разписките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неразпластени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компютърната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разпечатка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разписките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компютърното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X.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предсрочно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прек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ратяване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пълномощията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избран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предсрочно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пълномощията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Незаето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място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изчерпан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XI.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изборите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съд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написана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телефон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нередовности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призоваване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дълъг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законосъобразността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Върховният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пресмятането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влезлите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решения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спряно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обявен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недействителен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изтекъл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клетва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новоизбрания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Последици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недействителност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издигнат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454.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XII.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Частични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избори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Основания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насрочване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частични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предсрочното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предсрочното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изборите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Софийския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излязат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излезли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2, 7,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2, 3, 7 - 9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нерегистрираните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5 - 13;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89 - 92,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обезпечаването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консумативи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1 - 12.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Основания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стигне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Насрочване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466.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2, 4, 5,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кметство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настоящ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новосъздадената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настоящ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новосъздадената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новите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ършената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Софийския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равомощените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140,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Нерегистрираните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АДМИНИСТРАТИВНОНАКАЗАТЕЛНИ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задължение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публикуване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страната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задължение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публикуване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списъците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заявили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гласуват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списъци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изискването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премахване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агитационен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материал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забраната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агитационен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кампания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Нарушение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уведомяване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платено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съдържание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Загл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474.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допитвания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социологически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проучвания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финансирането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забраните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финансирането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изискването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финансирането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банков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кампания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477.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задължение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деклариране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изискв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анията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единния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регистър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изискването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отчет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поетите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кампания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забраните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предизборна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агитация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агитация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забраната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изнасяне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жа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материали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изнесе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преброяването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забраната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придружител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застъпник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анулирано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удостоверение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анул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легитимира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застъпник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изискването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сключените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доставчиците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медийни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услуги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484.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изискването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публикуване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отговор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ществената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Злоупотреба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придружител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Нарушение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забраната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показване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зползване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възпроизвеждаща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техника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изискването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носене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отличителни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комисии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Несъответствие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фабричните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протоколите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фабричен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Неподписване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протокол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копие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задължение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публикуване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протоколите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сканираните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сканираните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Неизпращане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сканиран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екземпляр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протокол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сканиран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изискването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откъсване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кочана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бюлетините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непосредствено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предаването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ѝ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нарушения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495.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470 - 494,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470 - 494,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нак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азанията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управител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470, 471, 474, 475,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480 - 495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480 -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470, 471, 475, 484, 485,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493;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480 -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474, 475,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481 - 483,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486 - 489,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491,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494.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474, 475, 480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484,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наказанията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Сметната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палата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476 - 479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наказания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Допълнителни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половината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предхождащи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живеене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настоящ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живеене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настоящ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живеене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настоящ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настоящ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настоящ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настоящ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6.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напускането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подменили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задгранич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моряшки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плавателен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военна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кадрови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военнослужещ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11.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омещенията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общодостъпно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атмосферни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влияния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посегателства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многомандат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разпространението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аудиторията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разпространявани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лицензираните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аудио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визуални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радиоуслуги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бб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онлайн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новинарските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фейсбук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туитър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блогове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16.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редакционна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Редакционна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каталога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17.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агитация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подкрепа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неподкрепа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символите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подкрепа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агитация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19.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консумативите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компютърната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разяснителната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настоящ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автоматизираното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неуредените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34,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240;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впишат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жребий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жребия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жребият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жребия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жребий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жребия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жребия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жребия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жребия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жребий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жребия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гърба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полиграфическата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застъпник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отваряне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попълва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пуснати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опакованите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торби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торбите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капитала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капитала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предизвестие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инистрации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93/109/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94/80/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11.12.2018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2013/1/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93/109/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L 26/27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Евратом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2018/994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76/787/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ЕОВС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Евратом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L 178/1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Велико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експериме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нтално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експерименталното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обобщаването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експерименталното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Експерименталното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Забележки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експериментално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рименталното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експерименталното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експерименталното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експериментално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заварените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встъпването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§ 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четиримесечен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"350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наместници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клетва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новоизбрания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24,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33, 130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28,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14, 35,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267"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459".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38: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42: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267"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459";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1".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клетва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новоизбрания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телевизията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88,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21, 34, 70, 80,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41,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37,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47, 97,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28,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"22.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параметрите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предизборната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30,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"6.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саморъчен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последоват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29: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саморъчен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последователността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51: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саморъчен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последователността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саморъчен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последователността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30,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31, 41, 46, 57,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28, 43, 69,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42, 74,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23, 47,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52, 66,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1 - 3"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1 - 3".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24, 30,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25, 33, 42,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23, 32, 45,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20,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17, 30, 52, 66, 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прокурорите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следователите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телеграфна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Велико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37,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83, 85, 132, 133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24, 43, 76,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59,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38, 57, 64, 85,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23, 27, 32, 47, 80,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19, 20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167: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референдум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референдум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референдум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референдум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референдум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3,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5";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референдум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168: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референдум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референдум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отпечатва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вобода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хиляда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хиляди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противозаконно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разпространява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референдум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;"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-------------------------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42-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подпечатан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22.04.2014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попълване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ТЕРИТОРИЯТА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. . . . . . . . . . . . . . . . . . . . . . . . . . . . . . . . . . 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РАЗУЗНАВАНЕ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"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Допълнител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142.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"6.00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"7.00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"19.00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"20.00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"20.00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"21.00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.".</w:t>
      </w: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143.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2014 - 2019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144.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145.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експериментално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дистанционно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Експериментално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дистанционно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експерименталното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дистанционно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симулации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дистанционно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измислени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дистанционно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дистанционното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експерименталното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дистанцио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дистанционното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експериментално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дистанционно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разяснителна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дистанционното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дистанционното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дистанционното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дистанционното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обобщаването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30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т 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дистанционното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Дистанционното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дистанционно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софтуерната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хардуерната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разбираем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механизмите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надеждна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бърза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збирателите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волята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навигация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потребителския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софтуер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терминали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минути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преброява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сертифицирана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ISO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софтуер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надеждност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смущения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неразрешен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хакерски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обобщаване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терминала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сървърните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отклонения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поддръжка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софтуерните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хардуерните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бързо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неизправности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31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 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дистанционното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изходен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идентифицира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разкрива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игнализира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посегателство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неотчитане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киберсигурност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27;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III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Препоръка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REC (2004)11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сертифицираща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сървъри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дистанционно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32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 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ежедневно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ключове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дистанционно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дистанционното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визуален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аудио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тактилен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терминал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еднозначен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дистанционен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дистанция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принципа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дистанционното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дистанционното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предхождащ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дистанционно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успешна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автоматично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ентифицира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910/2014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трансакции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1999/93/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L 257/73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август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квалифициран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идентифицира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успешна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еднозначен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трикратно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недостъпна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дистанционното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оповестяват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преброен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разкрива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параметри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дистанционното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отказоуст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ойчивостта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дистанционното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33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 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осведомяване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дистанционно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дистанционното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излъчва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34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 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отпечатък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експерименталното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дистанционно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ключове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дистанционно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архивира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дистанционно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машинночетим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експериментално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дистанционно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успешно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дистанционно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. . . . . . . . . . . 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155.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D1EAB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22.07.2016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28.10.2016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дипломатическите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дставителства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102 - 105.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ЗДРАВНООСИГУРИТЕЛНА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КАСА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15, §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6 - 12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14 - 19, §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8 - 22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36 - 40, § 41,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изделия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приспособленията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изделия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приспособления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приспособленията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изделия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приспособления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приспособления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изделия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приспособления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изделия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осъществяващи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приспособления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изделия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изделия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приспособления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приспособления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изделия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приспособления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приспособления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изделия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приспособления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§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37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КОДЕКС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39.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четиринадесета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III.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D1EAB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08.04.2019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D1EAB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D1EAB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ЗБОРНИЯ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§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248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08.04.2019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I.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положения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Велико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многомандатните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ІІ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многомандатните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многомандатните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статистически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Хеър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Ниимайер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статистически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2.5.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дробната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2.5).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изчерпване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жребий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жребия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тегленето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жребия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осведомяване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плюс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2.9.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2.15.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ВНС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нататъшното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2.12.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умножен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2.11.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аналогич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2.12.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2.14.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II.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многомандатните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издига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2.15.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3.1,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3.2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изважда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пропорционалната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многомандатните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IV.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пропорционалната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огомандатните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пропорционални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3.2.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3.2.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пропорционални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стъпка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4.4.1.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чужбина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4.4.2.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4.4.1;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4.4.3.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пропорционалните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4.4.2;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4.4.4.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нататъшното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4.4.3;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4.4.5.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4.4.3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Хеър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Ниимайер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4.4.6.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4.4.4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4.2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Хеър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4.4.7.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4.4.3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4.4.6;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4.4.8.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4.4.3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4.4.7;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4.4.9.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4.4.3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дробната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4.4.7;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4.4.10.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изчерпване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4.4.11.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4.4.10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стигне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жребий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жребия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тегленето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жребия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4.4.12.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пропорционални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4.4.8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плюс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4.4.10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4.4.11.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ндатните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стъпка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4.5.1.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4.4.12;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4.5.2.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чужбина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4.5.3.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поотделно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4.4.3;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4.5.4.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4.4.3;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4.5.5.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поотделно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Хеър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Ниимайер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4.5.6.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4.5.4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4.2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Хеър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4.5.7.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4.4.3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4.5.6;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4.5.8.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4.5.7;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4.5.9.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дробната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4.5.7;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4.5.10.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4.4.3,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4.5.7,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4.4.3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изчерпване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4.5.11.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4.5.10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стигне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4.4.3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жребий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4.5.12.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4.4.3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4.5.8;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4.5.13.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дробната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4.5.7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4.4.3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4.4.3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4.5.10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4.5.11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4.5.14.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4.4.3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4.5.8, 4.5.10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4.5.11.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многомандатните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многомандатните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стъпка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4.6.1.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поотделно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4.5.14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4.4.3;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4.6.2.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4.4.3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4.4.12,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4.6.9;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4.6.3.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4.4.3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4.4.12,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4.6.8;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4.6.4.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4.4.3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4.4.12,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ненулеви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демаркират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4.6.8;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4.6.5.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4.5.13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4.4.3,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4.4.12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Хеър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Ниимайер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4.6.1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4.6.8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4.6.8;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4.6.6.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4.6.5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жребий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4.6.7.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4.6.5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4.6.6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неудовлетворени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4.6.5;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4.6.8.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4.6.5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4.5.10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4.5.11,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занулява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4.5.14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неудовлетворен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мащаб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4.5.14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4.6.2;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4.6.9.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пропорционалните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4.4.3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многомандатните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4.5.12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4.6.1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4.6.8.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V.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Персонифициране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5.2.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подрежд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5.3,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5.3,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жребий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5.4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5.5.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5.4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5.5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прекъсване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V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Неуредени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неуредени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312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28.10.2016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издигната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двойка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половината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половината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разболее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произведения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вицепрезидент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двойка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двойка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355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08.04.2019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I.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положения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Хеър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Ниимайер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съвпадащи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многомандатните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чужбина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персонифицират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II.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III.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2.1.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IV.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3.1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запълнена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дробно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умножено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3.1.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Дробният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неотрицателно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1).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дробното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число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плюс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запълнените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V.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Персонифициране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IV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персо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нифицират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5.3,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андидатската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5.3,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жребий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5.6.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5.4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5.5.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5.4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5.5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V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Неуредени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неуредени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28.10.2016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половината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26.05.2016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08.04.2019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МЕТОДИКА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I.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положения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Хеър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Ниимайер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персонифицират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II.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III.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IV.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коалициите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2.1.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4.4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персонифицират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V.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Персонифициране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мандатите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5.3.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5.2,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5.2,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предпочитания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жребий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5.3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5.4.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5.3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5.4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прекъсване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V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Неуредени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неуредени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Релев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антни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законодателство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КОНСОЛИДИРАН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u w:val="single"/>
          <w:shd w:val="clear" w:color="auto" w:fill="FEFEFE"/>
        </w:rPr>
        <w:t>Директиви</w:t>
      </w:r>
      <w:r>
        <w:rPr>
          <w:rFonts w:eastAsia="Times New Roman"/>
          <w:b/>
          <w:bCs/>
          <w:sz w:val="24"/>
          <w:szCs w:val="24"/>
          <w:highlight w:val="white"/>
          <w:u w:val="single"/>
          <w:shd w:val="clear" w:color="auto" w:fill="FEFEFE"/>
        </w:rPr>
        <w:t>: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2013/1/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93/109/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94/80/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93/109/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u w:val="single"/>
          <w:shd w:val="clear" w:color="auto" w:fill="FEFEFE"/>
        </w:rPr>
        <w:t>Регламенти</w:t>
      </w:r>
      <w:r>
        <w:rPr>
          <w:rFonts w:eastAsia="Times New Roman"/>
          <w:b/>
          <w:bCs/>
          <w:sz w:val="24"/>
          <w:szCs w:val="24"/>
          <w:highlight w:val="white"/>
          <w:u w:val="single"/>
          <w:shd w:val="clear" w:color="auto" w:fill="FEFEFE"/>
        </w:rPr>
        <w:t>:</w:t>
      </w:r>
    </w:p>
    <w:p w:rsidR="00000000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D1EA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910/2014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ентификация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трансакции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1999/93/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</w:p>
    <w:p w:rsidR="002D1EAB" w:rsidRDefault="002D1EA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sectPr w:rsidR="002D1EAB">
      <w:pgSz w:w="12240" w:h="15840"/>
      <w:pgMar w:top="1080" w:right="1080" w:bottom="1080" w:left="108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082"/>
    <w:rsid w:val="002D1EAB"/>
    <w:rsid w:val="0040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a.bg/" TargetMode="External"/><Relationship Id="rId13" Type="http://schemas.openxmlformats.org/officeDocument/2006/relationships/hyperlink" Target="http://www.cik.bg/" TargetMode="External"/><Relationship Id="rId18" Type="http://schemas.openxmlformats.org/officeDocument/2006/relationships/hyperlink" Target="http://www.cik.bg/" TargetMode="External"/><Relationship Id="rId26" Type="http://schemas.openxmlformats.org/officeDocument/2006/relationships/hyperlink" Target="http://www.bulnao.government.b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ik.bg/" TargetMode="External"/><Relationship Id="rId34" Type="http://schemas.openxmlformats.org/officeDocument/2006/relationships/hyperlink" Target="http://www.cik.bg/" TargetMode="External"/><Relationship Id="rId7" Type="http://schemas.openxmlformats.org/officeDocument/2006/relationships/hyperlink" Target="http://www.cik.bg/" TargetMode="External"/><Relationship Id="rId12" Type="http://schemas.openxmlformats.org/officeDocument/2006/relationships/hyperlink" Target="http://www.cik.bg/" TargetMode="External"/><Relationship Id="rId17" Type="http://schemas.openxmlformats.org/officeDocument/2006/relationships/hyperlink" Target="http://www.cik.bg/" TargetMode="External"/><Relationship Id="rId25" Type="http://schemas.openxmlformats.org/officeDocument/2006/relationships/hyperlink" Target="http://www.bulnao.government.bg/" TargetMode="External"/><Relationship Id="rId33" Type="http://schemas.openxmlformats.org/officeDocument/2006/relationships/hyperlink" Target="http://www.cik.bg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ik.bg/" TargetMode="External"/><Relationship Id="rId20" Type="http://schemas.openxmlformats.org/officeDocument/2006/relationships/hyperlink" Target="http://www.cik.bg/" TargetMode="External"/><Relationship Id="rId29" Type="http://schemas.openxmlformats.org/officeDocument/2006/relationships/hyperlink" Target="http://www.cik.bg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ik.bg/" TargetMode="External"/><Relationship Id="rId11" Type="http://schemas.openxmlformats.org/officeDocument/2006/relationships/hyperlink" Target="http://www.cik.bg/" TargetMode="External"/><Relationship Id="rId24" Type="http://schemas.openxmlformats.org/officeDocument/2006/relationships/hyperlink" Target="http://www.cik.bg/" TargetMode="External"/><Relationship Id="rId32" Type="http://schemas.openxmlformats.org/officeDocument/2006/relationships/hyperlink" Target="http://www.cik.bg/" TargetMode="External"/><Relationship Id="rId5" Type="http://schemas.openxmlformats.org/officeDocument/2006/relationships/hyperlink" Target="http://www.cik.bg/" TargetMode="External"/><Relationship Id="rId15" Type="http://schemas.openxmlformats.org/officeDocument/2006/relationships/hyperlink" Target="http://www.cik.bg/" TargetMode="External"/><Relationship Id="rId23" Type="http://schemas.openxmlformats.org/officeDocument/2006/relationships/hyperlink" Target="http://www.cik.bg/" TargetMode="External"/><Relationship Id="rId28" Type="http://schemas.openxmlformats.org/officeDocument/2006/relationships/hyperlink" Target="http://www.bulnao.government.bg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cik.bg/" TargetMode="External"/><Relationship Id="rId19" Type="http://schemas.openxmlformats.org/officeDocument/2006/relationships/hyperlink" Target="http://www.cik.bg/" TargetMode="External"/><Relationship Id="rId31" Type="http://schemas.openxmlformats.org/officeDocument/2006/relationships/hyperlink" Target="http://www.cik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fa.bg/" TargetMode="External"/><Relationship Id="rId14" Type="http://schemas.openxmlformats.org/officeDocument/2006/relationships/hyperlink" Target="http://www.cik.bg/" TargetMode="External"/><Relationship Id="rId22" Type="http://schemas.openxmlformats.org/officeDocument/2006/relationships/hyperlink" Target="http://www.cik.bg/" TargetMode="External"/><Relationship Id="rId27" Type="http://schemas.openxmlformats.org/officeDocument/2006/relationships/hyperlink" Target="http://www.bulnao.government.bg/" TargetMode="External"/><Relationship Id="rId30" Type="http://schemas.openxmlformats.org/officeDocument/2006/relationships/hyperlink" Target="http://www.cik.bg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202</Pages>
  <Words>89726</Words>
  <Characters>511444</Characters>
  <Application>Microsoft Office Word</Application>
  <DocSecurity>0</DocSecurity>
  <Lines>4262</Lines>
  <Paragraphs>1199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Anelia</dc:creator>
  <cp:lastModifiedBy>Anelia</cp:lastModifiedBy>
  <cp:revision>2</cp:revision>
  <dcterms:created xsi:type="dcterms:W3CDTF">2019-08-13T08:21:00Z</dcterms:created>
  <dcterms:modified xsi:type="dcterms:W3CDTF">2019-08-13T08:21:00Z</dcterms:modified>
</cp:coreProperties>
</file>