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97" w:rsidRPr="00B86697" w:rsidRDefault="00B86697">
      <w:pPr>
        <w:rPr>
          <w:rFonts w:ascii="Times New Roman" w:hAnsi="Times New Roman" w:cs="Times New Roman"/>
        </w:rPr>
      </w:pPr>
      <w:bookmarkStart w:id="0" w:name="_GoBack"/>
      <w:bookmarkEnd w:id="0"/>
    </w:p>
    <w:p w:rsidR="00B86697" w:rsidRPr="00C6225E" w:rsidRDefault="00B86697" w:rsidP="00B8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C6225E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ОБЯВА</w:t>
      </w:r>
    </w:p>
    <w:p w:rsidR="00C5580B" w:rsidRPr="00C6225E" w:rsidRDefault="00C5580B" w:rsidP="00B8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</w:pPr>
    </w:p>
    <w:p w:rsidR="00B86697" w:rsidRPr="00C6225E" w:rsidRDefault="00B86697" w:rsidP="00C55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</w:pPr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t>Офиса за военен отчет обявява,</w:t>
      </w:r>
      <w:r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 xml:space="preserve"> че със заповед</w:t>
      </w:r>
      <w:r w:rsidR="0030190A"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 xml:space="preserve"> ОХ-7 /05.01.2021 г. </w:t>
      </w:r>
      <w:r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>на министъра на отбраната е заявен броят места за прием на курсанти и военнослужещи във висшите военни училища за учебната 2021/2022 година.</w:t>
      </w:r>
    </w:p>
    <w:p w:rsidR="00C5580B" w:rsidRPr="00C6225E" w:rsidRDefault="00C5580B" w:rsidP="00C55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</w:pPr>
    </w:p>
    <w:p w:rsidR="00E72B3E" w:rsidRPr="00C6225E" w:rsidRDefault="00B86697" w:rsidP="00C622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</w:pPr>
      <w:r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 xml:space="preserve">В Националния военен университет (НВУ) „Васил Левски“ са обявени </w:t>
      </w:r>
      <w:r w:rsidRPr="00C6225E">
        <w:rPr>
          <w:rFonts w:ascii="Times New Roman" w:eastAsia="Times New Roman" w:hAnsi="Times New Roman" w:cs="Times New Roman"/>
          <w:b/>
          <w:color w:val="050505"/>
          <w:sz w:val="30"/>
          <w:szCs w:val="30"/>
          <w:lang w:eastAsia="bg-BG"/>
        </w:rPr>
        <w:t xml:space="preserve">общо 231 места </w:t>
      </w:r>
      <w:r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>за прием на граждански лица за обучение като курсанти в редовна форма, за придобиване на образователно-квалификационна степен „бакалавър“ в професионално направление „Военно дело“ по 14 специализации от специалността „Организация и управление на военни формирования на тактическо ниво“.</w:t>
      </w:r>
    </w:p>
    <w:p w:rsidR="00E72B3E" w:rsidRPr="00C6225E" w:rsidRDefault="00E72B3E" w:rsidP="00C5580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</w:pPr>
      <w:r w:rsidRPr="00C6225E">
        <w:rPr>
          <w:rFonts w:ascii="Times New Roman" w:hAnsi="Times New Roman" w:cs="Times New Roman"/>
          <w:sz w:val="30"/>
          <w:szCs w:val="30"/>
        </w:rPr>
        <w:t>„</w:t>
      </w:r>
      <w:proofErr w:type="spellStart"/>
      <w:r w:rsidRPr="00C6225E">
        <w:rPr>
          <w:rFonts w:ascii="Times New Roman" w:hAnsi="Times New Roman" w:cs="Times New Roman"/>
          <w:sz w:val="30"/>
          <w:szCs w:val="30"/>
        </w:rPr>
        <w:t>Мотопехотни</w:t>
      </w:r>
      <w:proofErr w:type="spellEnd"/>
      <w:r w:rsidRPr="00C6225E">
        <w:rPr>
          <w:rFonts w:ascii="Times New Roman" w:hAnsi="Times New Roman" w:cs="Times New Roman"/>
          <w:sz w:val="30"/>
          <w:szCs w:val="30"/>
        </w:rPr>
        <w:t xml:space="preserve"> и танкови войски” – </w:t>
      </w:r>
      <w:r w:rsidRPr="00C6225E">
        <w:rPr>
          <w:rFonts w:ascii="Times New Roman" w:hAnsi="Times New Roman" w:cs="Times New Roman"/>
          <w:b/>
          <w:bCs/>
          <w:sz w:val="30"/>
          <w:szCs w:val="30"/>
        </w:rPr>
        <w:t>34 места</w:t>
      </w:r>
      <w:r w:rsidRPr="00C6225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„Разузнаване“ – </w:t>
      </w:r>
      <w:r w:rsidRPr="00C6225E">
        <w:rPr>
          <w:b/>
          <w:bCs/>
          <w:sz w:val="30"/>
          <w:szCs w:val="30"/>
        </w:rPr>
        <w:t>17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„Електронно разузнаване и електронна война“ – </w:t>
      </w:r>
      <w:r w:rsidRPr="00C6225E">
        <w:rPr>
          <w:b/>
          <w:bCs/>
          <w:sz w:val="30"/>
          <w:szCs w:val="30"/>
        </w:rPr>
        <w:t>5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„Полева артилерия” – </w:t>
      </w:r>
      <w:r w:rsidRPr="00C6225E">
        <w:rPr>
          <w:b/>
          <w:bCs/>
          <w:sz w:val="30"/>
          <w:szCs w:val="30"/>
        </w:rPr>
        <w:t>45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„Противовъздушна отбрана на войските“ – </w:t>
      </w:r>
      <w:r w:rsidRPr="00C6225E">
        <w:rPr>
          <w:b/>
          <w:bCs/>
          <w:sz w:val="30"/>
          <w:szCs w:val="30"/>
        </w:rPr>
        <w:t>29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„Инженерни войски” – </w:t>
      </w:r>
      <w:r w:rsidRPr="00C6225E">
        <w:rPr>
          <w:b/>
          <w:bCs/>
          <w:sz w:val="30"/>
          <w:szCs w:val="30"/>
        </w:rPr>
        <w:t>12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„Артилерийско инструментално разузнаване – </w:t>
      </w:r>
      <w:r w:rsidRPr="00C6225E">
        <w:rPr>
          <w:b/>
          <w:bCs/>
          <w:sz w:val="30"/>
          <w:szCs w:val="30"/>
        </w:rPr>
        <w:t>7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„Радиотехнически войски“ – </w:t>
      </w:r>
      <w:r w:rsidRPr="00C6225E">
        <w:rPr>
          <w:b/>
          <w:bCs/>
          <w:sz w:val="30"/>
          <w:szCs w:val="30"/>
        </w:rPr>
        <w:t>8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„Зенитно-ракетни войски“ – </w:t>
      </w:r>
      <w:r w:rsidRPr="00C6225E">
        <w:rPr>
          <w:b/>
          <w:bCs/>
          <w:sz w:val="30"/>
          <w:szCs w:val="30"/>
        </w:rPr>
        <w:t>8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„Артилерийско и зенитно-ракетно въоръжение, оптика и бойни припаси“ – </w:t>
      </w:r>
      <w:r w:rsidRPr="00C6225E">
        <w:rPr>
          <w:b/>
          <w:bCs/>
          <w:sz w:val="30"/>
          <w:szCs w:val="30"/>
        </w:rPr>
        <w:t>10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„Материални ресурси, придвижване и транспорт“ – </w:t>
      </w:r>
      <w:r w:rsidRPr="00C6225E">
        <w:rPr>
          <w:b/>
          <w:bCs/>
          <w:sz w:val="30"/>
          <w:szCs w:val="30"/>
        </w:rPr>
        <w:t>25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„Танкова и автомобилна техника“ – </w:t>
      </w:r>
      <w:r w:rsidRPr="00C6225E">
        <w:rPr>
          <w:b/>
          <w:bCs/>
          <w:sz w:val="30"/>
          <w:szCs w:val="30"/>
        </w:rPr>
        <w:t>5 места</w:t>
      </w:r>
      <w:r w:rsidRPr="00C6225E">
        <w:rPr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ind w:firstLine="414"/>
        <w:rPr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„Военни комуникационни и информационни системи – Комуникационна техника и технологии” – </w:t>
      </w:r>
      <w:r w:rsidRPr="00C6225E">
        <w:rPr>
          <w:b/>
          <w:bCs/>
          <w:color w:val="auto"/>
          <w:sz w:val="30"/>
          <w:szCs w:val="30"/>
        </w:rPr>
        <w:t>11 места</w:t>
      </w:r>
      <w:r w:rsidRPr="00C6225E">
        <w:rPr>
          <w:color w:val="auto"/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4"/>
        </w:numPr>
        <w:spacing w:after="69"/>
        <w:ind w:firstLine="414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„Военни комуникационни и информационни системи – Компютърни системи и технологии” – </w:t>
      </w:r>
      <w:r w:rsidRPr="00C6225E">
        <w:rPr>
          <w:b/>
          <w:bCs/>
          <w:color w:val="auto"/>
          <w:sz w:val="30"/>
          <w:szCs w:val="30"/>
        </w:rPr>
        <w:t>15 места</w:t>
      </w:r>
      <w:r w:rsidRPr="00C6225E">
        <w:rPr>
          <w:color w:val="auto"/>
          <w:sz w:val="30"/>
          <w:szCs w:val="30"/>
        </w:rPr>
        <w:t xml:space="preserve">. </w:t>
      </w:r>
    </w:p>
    <w:p w:rsidR="00B86697" w:rsidRPr="00C6225E" w:rsidRDefault="00B86697" w:rsidP="00C558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</w:pPr>
      <w:r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 xml:space="preserve">В задочна форма на обучение са обявени </w:t>
      </w:r>
      <w:r w:rsidRPr="00C6225E">
        <w:rPr>
          <w:rFonts w:ascii="Times New Roman" w:eastAsia="Times New Roman" w:hAnsi="Times New Roman" w:cs="Times New Roman"/>
          <w:b/>
          <w:color w:val="050505"/>
          <w:sz w:val="30"/>
          <w:szCs w:val="30"/>
          <w:lang w:eastAsia="bg-BG"/>
        </w:rPr>
        <w:t>22 места</w:t>
      </w:r>
      <w:r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 xml:space="preserve"> за курсанти в 3 специализации</w:t>
      </w:r>
      <w:r w:rsidR="0030190A"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>.</w:t>
      </w:r>
    </w:p>
    <w:p w:rsidR="00C5580B" w:rsidRPr="00C6225E" w:rsidRDefault="00C5580B" w:rsidP="00C5580B">
      <w:pPr>
        <w:pStyle w:val="Default"/>
        <w:numPr>
          <w:ilvl w:val="0"/>
          <w:numId w:val="5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„Разузнаване“ – </w:t>
      </w:r>
      <w:r w:rsidRPr="00C6225E">
        <w:rPr>
          <w:b/>
          <w:bCs/>
          <w:sz w:val="30"/>
          <w:szCs w:val="30"/>
        </w:rPr>
        <w:t>10 места</w:t>
      </w:r>
      <w:r w:rsidRPr="00C6225E">
        <w:rPr>
          <w:sz w:val="30"/>
          <w:szCs w:val="30"/>
        </w:rPr>
        <w:t xml:space="preserve">; </w:t>
      </w:r>
    </w:p>
    <w:p w:rsidR="00C5580B" w:rsidRPr="00C6225E" w:rsidRDefault="00C5580B" w:rsidP="00C5580B">
      <w:pPr>
        <w:pStyle w:val="Default"/>
        <w:numPr>
          <w:ilvl w:val="0"/>
          <w:numId w:val="5"/>
        </w:numPr>
        <w:spacing w:after="67"/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t xml:space="preserve">„Танкова и автомобилна техника“ – </w:t>
      </w:r>
      <w:r w:rsidRPr="00C6225E">
        <w:rPr>
          <w:b/>
          <w:bCs/>
          <w:sz w:val="30"/>
          <w:szCs w:val="30"/>
        </w:rPr>
        <w:t>6 места</w:t>
      </w:r>
      <w:r w:rsidRPr="00C6225E">
        <w:rPr>
          <w:sz w:val="30"/>
          <w:szCs w:val="30"/>
        </w:rPr>
        <w:t xml:space="preserve">; </w:t>
      </w:r>
    </w:p>
    <w:p w:rsidR="00C5580B" w:rsidRPr="00C6225E" w:rsidRDefault="00C5580B" w:rsidP="00C6225E">
      <w:pPr>
        <w:pStyle w:val="Default"/>
        <w:numPr>
          <w:ilvl w:val="0"/>
          <w:numId w:val="5"/>
        </w:numPr>
        <w:ind w:firstLine="414"/>
        <w:rPr>
          <w:sz w:val="30"/>
          <w:szCs w:val="30"/>
        </w:rPr>
      </w:pPr>
      <w:r w:rsidRPr="00C6225E">
        <w:rPr>
          <w:sz w:val="30"/>
          <w:szCs w:val="30"/>
        </w:rPr>
        <w:lastRenderedPageBreak/>
        <w:t xml:space="preserve">„Материални ресурси, придвижване и транспорт“ – </w:t>
      </w:r>
      <w:r w:rsidRPr="00C6225E">
        <w:rPr>
          <w:b/>
          <w:bCs/>
          <w:sz w:val="30"/>
          <w:szCs w:val="30"/>
        </w:rPr>
        <w:t>6 места</w:t>
      </w:r>
      <w:r w:rsidRPr="00C6225E">
        <w:rPr>
          <w:sz w:val="30"/>
          <w:szCs w:val="30"/>
        </w:rPr>
        <w:t xml:space="preserve">. </w:t>
      </w:r>
    </w:p>
    <w:p w:rsidR="00C5580B" w:rsidRPr="00C6225E" w:rsidRDefault="00B86697" w:rsidP="00C6225E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30"/>
          <w:szCs w:val="30"/>
          <w:lang w:eastAsia="bg-BG"/>
        </w:rPr>
      </w:pPr>
      <w:r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 xml:space="preserve">Общо заявеният брой места за учебната 2021/2022 г. в </w:t>
      </w:r>
      <w:r w:rsidR="0030190A"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 xml:space="preserve">НВУ „Васил Левски“ </w:t>
      </w:r>
      <w:r w:rsidRPr="00C6225E">
        <w:rPr>
          <w:rFonts w:ascii="Times New Roman" w:eastAsia="Times New Roman" w:hAnsi="Times New Roman" w:cs="Times New Roman"/>
          <w:color w:val="050505"/>
          <w:sz w:val="30"/>
          <w:szCs w:val="30"/>
          <w:lang w:eastAsia="bg-BG"/>
        </w:rPr>
        <w:t xml:space="preserve"> </w:t>
      </w:r>
      <w:r w:rsidRPr="00C6225E">
        <w:rPr>
          <w:rFonts w:ascii="Times New Roman" w:eastAsia="Times New Roman" w:hAnsi="Times New Roman" w:cs="Times New Roman"/>
          <w:b/>
          <w:color w:val="050505"/>
          <w:sz w:val="30"/>
          <w:szCs w:val="30"/>
          <w:lang w:eastAsia="bg-BG"/>
        </w:rPr>
        <w:t>редовно и задочно е 253.</w:t>
      </w:r>
    </w:p>
    <w:p w:rsidR="00B86697" w:rsidRPr="00C6225E" w:rsidRDefault="00B86697" w:rsidP="00C622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30"/>
          <w:szCs w:val="30"/>
          <w:lang w:eastAsia="bg-BG"/>
        </w:rPr>
      </w:pPr>
      <w:r w:rsidRPr="00C6225E">
        <w:rPr>
          <w:rFonts w:ascii="Times New Roman" w:eastAsia="Times New Roman" w:hAnsi="Times New Roman" w:cs="Times New Roman"/>
          <w:b/>
          <w:color w:val="050505"/>
          <w:sz w:val="30"/>
          <w:szCs w:val="30"/>
          <w:lang w:eastAsia="bg-BG"/>
        </w:rPr>
        <w:t xml:space="preserve">Във Висшето военновъздушно училище (ВВВУ) „Георги Бенковски” са обявени 54 места само за редовно обучение по 6 специализации. </w:t>
      </w:r>
    </w:p>
    <w:p w:rsidR="00C5580B" w:rsidRPr="00C6225E" w:rsidRDefault="00C5580B" w:rsidP="00C5580B">
      <w:pPr>
        <w:pStyle w:val="Default"/>
        <w:numPr>
          <w:ilvl w:val="0"/>
          <w:numId w:val="7"/>
        </w:numPr>
        <w:spacing w:after="69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„Летец-пилот” – </w:t>
      </w:r>
      <w:r w:rsidRPr="00C6225E">
        <w:rPr>
          <w:b/>
          <w:bCs/>
          <w:color w:val="auto"/>
          <w:sz w:val="30"/>
          <w:szCs w:val="30"/>
        </w:rPr>
        <w:t>25 места</w:t>
      </w:r>
      <w:r w:rsidRPr="00C6225E">
        <w:rPr>
          <w:color w:val="auto"/>
          <w:sz w:val="30"/>
          <w:szCs w:val="30"/>
        </w:rPr>
        <w:t xml:space="preserve">, от които 3 места са за нуждите на Министерството на вътрешните работи за летец-пилот на хеликоптер; </w:t>
      </w:r>
    </w:p>
    <w:p w:rsidR="00C5580B" w:rsidRPr="00C6225E" w:rsidRDefault="00C5580B" w:rsidP="00C5580B">
      <w:pPr>
        <w:pStyle w:val="Default"/>
        <w:numPr>
          <w:ilvl w:val="0"/>
          <w:numId w:val="6"/>
        </w:numPr>
        <w:spacing w:after="69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„Ръководител на въздушното движение” – </w:t>
      </w:r>
      <w:r w:rsidRPr="00C6225E">
        <w:rPr>
          <w:b/>
          <w:bCs/>
          <w:color w:val="auto"/>
          <w:sz w:val="30"/>
          <w:szCs w:val="30"/>
        </w:rPr>
        <w:t>7 места</w:t>
      </w:r>
      <w:r w:rsidRPr="00C6225E">
        <w:rPr>
          <w:color w:val="auto"/>
          <w:sz w:val="30"/>
          <w:szCs w:val="30"/>
        </w:rPr>
        <w:t xml:space="preserve">; </w:t>
      </w:r>
    </w:p>
    <w:p w:rsidR="00C5580B" w:rsidRPr="00C6225E" w:rsidRDefault="00C5580B" w:rsidP="00C5580B">
      <w:pPr>
        <w:pStyle w:val="Default"/>
        <w:numPr>
          <w:ilvl w:val="0"/>
          <w:numId w:val="6"/>
        </w:numPr>
        <w:spacing w:after="69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„Летателни апарати и авиационни двигатели“ – </w:t>
      </w:r>
      <w:r w:rsidRPr="00C6225E">
        <w:rPr>
          <w:b/>
          <w:bCs/>
          <w:color w:val="auto"/>
          <w:sz w:val="30"/>
          <w:szCs w:val="30"/>
        </w:rPr>
        <w:t>6 места</w:t>
      </w:r>
      <w:r w:rsidRPr="00C6225E">
        <w:rPr>
          <w:color w:val="auto"/>
          <w:sz w:val="30"/>
          <w:szCs w:val="30"/>
        </w:rPr>
        <w:t xml:space="preserve">; </w:t>
      </w:r>
    </w:p>
    <w:p w:rsidR="00C5580B" w:rsidRPr="00C6225E" w:rsidRDefault="00C5580B" w:rsidP="00C5580B">
      <w:pPr>
        <w:pStyle w:val="Default"/>
        <w:numPr>
          <w:ilvl w:val="0"/>
          <w:numId w:val="6"/>
        </w:numPr>
        <w:spacing w:after="69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„Летищно осигуряване“ – </w:t>
      </w:r>
      <w:r w:rsidRPr="00C6225E">
        <w:rPr>
          <w:b/>
          <w:bCs/>
          <w:color w:val="auto"/>
          <w:sz w:val="30"/>
          <w:szCs w:val="30"/>
        </w:rPr>
        <w:t>5 места</w:t>
      </w:r>
      <w:r w:rsidRPr="00C6225E">
        <w:rPr>
          <w:color w:val="auto"/>
          <w:sz w:val="30"/>
          <w:szCs w:val="30"/>
        </w:rPr>
        <w:t xml:space="preserve">; </w:t>
      </w:r>
    </w:p>
    <w:p w:rsidR="00C5580B" w:rsidRPr="00C6225E" w:rsidRDefault="00C5580B" w:rsidP="00C5580B">
      <w:pPr>
        <w:pStyle w:val="Default"/>
        <w:numPr>
          <w:ilvl w:val="0"/>
          <w:numId w:val="6"/>
        </w:numPr>
        <w:spacing w:after="69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„Радиоелектронно оборудване на летателни апарати” – </w:t>
      </w:r>
      <w:r w:rsidRPr="00C6225E">
        <w:rPr>
          <w:b/>
          <w:bCs/>
          <w:color w:val="auto"/>
          <w:sz w:val="30"/>
          <w:szCs w:val="30"/>
        </w:rPr>
        <w:t>6 места</w:t>
      </w:r>
      <w:r w:rsidRPr="00C6225E">
        <w:rPr>
          <w:color w:val="auto"/>
          <w:sz w:val="30"/>
          <w:szCs w:val="30"/>
        </w:rPr>
        <w:t xml:space="preserve">; </w:t>
      </w:r>
    </w:p>
    <w:p w:rsidR="00C5580B" w:rsidRPr="00C6225E" w:rsidRDefault="00C5580B" w:rsidP="00C5580B">
      <w:pPr>
        <w:pStyle w:val="Default"/>
        <w:numPr>
          <w:ilvl w:val="0"/>
          <w:numId w:val="6"/>
        </w:numPr>
        <w:spacing w:after="69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„Авиационни, </w:t>
      </w:r>
      <w:proofErr w:type="spellStart"/>
      <w:r w:rsidRPr="00C6225E">
        <w:rPr>
          <w:color w:val="auto"/>
          <w:sz w:val="30"/>
          <w:szCs w:val="30"/>
        </w:rPr>
        <w:t>електроприборни</w:t>
      </w:r>
      <w:proofErr w:type="spellEnd"/>
      <w:r w:rsidRPr="00C6225E">
        <w:rPr>
          <w:color w:val="auto"/>
          <w:sz w:val="30"/>
          <w:szCs w:val="30"/>
        </w:rPr>
        <w:t xml:space="preserve"> и автоматични системи” – </w:t>
      </w:r>
      <w:r w:rsidRPr="00C6225E">
        <w:rPr>
          <w:b/>
          <w:bCs/>
          <w:color w:val="auto"/>
          <w:sz w:val="30"/>
          <w:szCs w:val="30"/>
        </w:rPr>
        <w:t>5 места</w:t>
      </w:r>
      <w:r w:rsidRPr="00C6225E">
        <w:rPr>
          <w:color w:val="auto"/>
          <w:sz w:val="30"/>
          <w:szCs w:val="30"/>
        </w:rPr>
        <w:t xml:space="preserve">. </w:t>
      </w:r>
    </w:p>
    <w:p w:rsidR="00B86697" w:rsidRPr="00C6225E" w:rsidRDefault="00B86697" w:rsidP="00C622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25E">
        <w:rPr>
          <w:rFonts w:ascii="Times New Roman" w:eastAsia="Times New Roman" w:hAnsi="Times New Roman" w:cs="Times New Roman"/>
          <w:b/>
          <w:color w:val="050505"/>
          <w:sz w:val="30"/>
          <w:szCs w:val="30"/>
          <w:lang w:eastAsia="bg-BG"/>
        </w:rPr>
        <w:t xml:space="preserve">Във Висшето военноморско училище „Н. Й. Вапцаров” са обявени 48 места само в редовна форма на обучение за 5 специализации. </w:t>
      </w:r>
    </w:p>
    <w:p w:rsidR="00E72B3E" w:rsidRPr="00C6225E" w:rsidRDefault="00E72B3E" w:rsidP="00C5580B">
      <w:pPr>
        <w:pStyle w:val="Default"/>
        <w:numPr>
          <w:ilvl w:val="0"/>
          <w:numId w:val="8"/>
        </w:numPr>
        <w:spacing w:after="69"/>
        <w:ind w:firstLine="414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>„</w:t>
      </w:r>
      <w:proofErr w:type="spellStart"/>
      <w:r w:rsidRPr="00C6225E">
        <w:rPr>
          <w:color w:val="auto"/>
          <w:sz w:val="30"/>
          <w:szCs w:val="30"/>
        </w:rPr>
        <w:t>Корабоводене</w:t>
      </w:r>
      <w:proofErr w:type="spellEnd"/>
      <w:r w:rsidRPr="00C6225E">
        <w:rPr>
          <w:color w:val="auto"/>
          <w:sz w:val="30"/>
          <w:szCs w:val="30"/>
        </w:rPr>
        <w:t xml:space="preserve">” – </w:t>
      </w:r>
      <w:r w:rsidRPr="00C6225E">
        <w:rPr>
          <w:b/>
          <w:bCs/>
          <w:color w:val="auto"/>
          <w:sz w:val="30"/>
          <w:szCs w:val="30"/>
        </w:rPr>
        <w:t>6 места</w:t>
      </w:r>
      <w:r w:rsidRPr="00C6225E">
        <w:rPr>
          <w:color w:val="auto"/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8"/>
        </w:numPr>
        <w:spacing w:after="69"/>
        <w:ind w:firstLine="414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„Корабни машини и механизми” – </w:t>
      </w:r>
      <w:r w:rsidRPr="00C6225E">
        <w:rPr>
          <w:b/>
          <w:bCs/>
          <w:color w:val="auto"/>
          <w:sz w:val="30"/>
          <w:szCs w:val="30"/>
        </w:rPr>
        <w:t>6 места</w:t>
      </w:r>
      <w:r w:rsidRPr="00C6225E">
        <w:rPr>
          <w:color w:val="auto"/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8"/>
        </w:numPr>
        <w:spacing w:after="69"/>
        <w:ind w:firstLine="414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„Военноморски комуникационни и радиотехнически системи“ – </w:t>
      </w:r>
      <w:r w:rsidRPr="00C6225E">
        <w:rPr>
          <w:b/>
          <w:bCs/>
          <w:color w:val="auto"/>
          <w:sz w:val="30"/>
          <w:szCs w:val="30"/>
        </w:rPr>
        <w:t>5 места</w:t>
      </w:r>
      <w:r w:rsidRPr="00C6225E">
        <w:rPr>
          <w:color w:val="auto"/>
          <w:sz w:val="30"/>
          <w:szCs w:val="30"/>
        </w:rPr>
        <w:t xml:space="preserve">; </w:t>
      </w:r>
    </w:p>
    <w:p w:rsidR="00E72B3E" w:rsidRPr="00C6225E" w:rsidRDefault="00E72B3E" w:rsidP="00C5580B">
      <w:pPr>
        <w:pStyle w:val="Default"/>
        <w:numPr>
          <w:ilvl w:val="0"/>
          <w:numId w:val="8"/>
        </w:numPr>
        <w:spacing w:after="69"/>
        <w:ind w:firstLine="414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>„</w:t>
      </w:r>
      <w:proofErr w:type="spellStart"/>
      <w:r w:rsidRPr="00C6225E">
        <w:rPr>
          <w:color w:val="auto"/>
          <w:sz w:val="30"/>
          <w:szCs w:val="30"/>
        </w:rPr>
        <w:t>Кибероперации</w:t>
      </w:r>
      <w:proofErr w:type="spellEnd"/>
      <w:r w:rsidRPr="00C6225E">
        <w:rPr>
          <w:color w:val="auto"/>
          <w:sz w:val="30"/>
          <w:szCs w:val="30"/>
        </w:rPr>
        <w:t xml:space="preserve">“ – </w:t>
      </w:r>
      <w:r w:rsidRPr="00C6225E">
        <w:rPr>
          <w:b/>
          <w:bCs/>
          <w:color w:val="auto"/>
          <w:sz w:val="30"/>
          <w:szCs w:val="30"/>
        </w:rPr>
        <w:t>11 места</w:t>
      </w:r>
      <w:r w:rsidRPr="00C6225E">
        <w:rPr>
          <w:color w:val="auto"/>
          <w:sz w:val="30"/>
          <w:szCs w:val="30"/>
        </w:rPr>
        <w:t xml:space="preserve">; </w:t>
      </w:r>
    </w:p>
    <w:p w:rsidR="00C6225E" w:rsidRDefault="00E72B3E" w:rsidP="00C6225E">
      <w:pPr>
        <w:pStyle w:val="Default"/>
        <w:numPr>
          <w:ilvl w:val="0"/>
          <w:numId w:val="8"/>
        </w:numPr>
        <w:ind w:firstLine="414"/>
        <w:rPr>
          <w:color w:val="auto"/>
          <w:sz w:val="30"/>
          <w:szCs w:val="30"/>
        </w:rPr>
      </w:pPr>
      <w:r w:rsidRPr="00C6225E">
        <w:rPr>
          <w:color w:val="auto"/>
          <w:sz w:val="30"/>
          <w:szCs w:val="30"/>
        </w:rPr>
        <w:t xml:space="preserve">„Медицинско осигуряване на въоръжените сили“ – </w:t>
      </w:r>
      <w:r w:rsidRPr="00C6225E">
        <w:rPr>
          <w:b/>
          <w:bCs/>
          <w:color w:val="auto"/>
          <w:sz w:val="30"/>
          <w:szCs w:val="30"/>
        </w:rPr>
        <w:t>20 места</w:t>
      </w:r>
      <w:r w:rsidRPr="00C6225E">
        <w:rPr>
          <w:color w:val="auto"/>
          <w:sz w:val="30"/>
          <w:szCs w:val="30"/>
        </w:rPr>
        <w:t xml:space="preserve">. </w:t>
      </w:r>
    </w:p>
    <w:p w:rsidR="00C6225E" w:rsidRPr="00C6225E" w:rsidRDefault="00C6225E" w:rsidP="00C6225E">
      <w:pPr>
        <w:pStyle w:val="Default"/>
        <w:ind w:left="1134"/>
        <w:rPr>
          <w:color w:val="auto"/>
          <w:sz w:val="30"/>
          <w:szCs w:val="30"/>
        </w:rPr>
      </w:pPr>
    </w:p>
    <w:p w:rsidR="00C6225E" w:rsidRPr="00C6225E" w:rsidRDefault="00C6225E" w:rsidP="00C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</w:pPr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t>Допълнителна информация може да се получи от:</w:t>
      </w:r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br/>
        <w:t>1. Офис за военен отчет в община Мездра /стая 308 на община</w:t>
      </w:r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br/>
        <w:t>Мездра/ или на тел. 091055718, 0910 92356, 09123 2310, 092624044,0888218242;</w:t>
      </w:r>
    </w:p>
    <w:p w:rsidR="00C6225E" w:rsidRPr="00C6225E" w:rsidRDefault="00C6225E" w:rsidP="00C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</w:pPr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t>2. Офис за военен отчет в община Роман/стая 309 на община Роман/;</w:t>
      </w:r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br/>
        <w:t xml:space="preserve">3.Офис за военен отчет в община Криводол/старата сграда на </w:t>
      </w:r>
      <w:proofErr w:type="spellStart"/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t>общинаКриводол</w:t>
      </w:r>
      <w:proofErr w:type="spellEnd"/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t>/;</w:t>
      </w:r>
    </w:p>
    <w:p w:rsidR="00C6225E" w:rsidRPr="00C6225E" w:rsidRDefault="00C6225E" w:rsidP="00C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</w:pPr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t>4. Военно окръжие ІІ степен – Враца</w:t>
      </w:r>
    </w:p>
    <w:p w:rsidR="00C6225E" w:rsidRPr="00C6225E" w:rsidRDefault="00C6225E" w:rsidP="00C6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</w:pPr>
      <w:r w:rsidRPr="00C6225E">
        <w:rPr>
          <w:rFonts w:ascii="Times New Roman" w:eastAsia="Times New Roman" w:hAnsi="Times New Roman" w:cs="Times New Roman"/>
          <w:color w:val="000000"/>
          <w:sz w:val="30"/>
          <w:szCs w:val="30"/>
          <w:lang w:eastAsia="bg-BG"/>
        </w:rPr>
        <w:t>гр. Враца, ул. Алеко Константинов № 10, тел.092 62 40 44.</w:t>
      </w:r>
    </w:p>
    <w:p w:rsidR="00C6225E" w:rsidRPr="00C6225E" w:rsidRDefault="00C6225E" w:rsidP="00C6225E">
      <w:pPr>
        <w:pStyle w:val="Default"/>
        <w:ind w:left="1134"/>
        <w:rPr>
          <w:color w:val="auto"/>
          <w:sz w:val="30"/>
          <w:szCs w:val="30"/>
        </w:rPr>
      </w:pPr>
    </w:p>
    <w:sectPr w:rsidR="00C6225E" w:rsidRPr="00C6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F92"/>
    <w:multiLevelType w:val="hybridMultilevel"/>
    <w:tmpl w:val="29FCF2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BD5"/>
    <w:multiLevelType w:val="hybridMultilevel"/>
    <w:tmpl w:val="49EA248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03D0A"/>
    <w:multiLevelType w:val="hybridMultilevel"/>
    <w:tmpl w:val="CE6814B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061B6"/>
    <w:multiLevelType w:val="hybridMultilevel"/>
    <w:tmpl w:val="B05C32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C6C24"/>
    <w:multiLevelType w:val="hybridMultilevel"/>
    <w:tmpl w:val="FE72E2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64C0"/>
    <w:multiLevelType w:val="hybridMultilevel"/>
    <w:tmpl w:val="AB0095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F3DDF"/>
    <w:multiLevelType w:val="hybridMultilevel"/>
    <w:tmpl w:val="8958617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CE3A3A"/>
    <w:multiLevelType w:val="hybridMultilevel"/>
    <w:tmpl w:val="CB6448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97"/>
    <w:rsid w:val="00195755"/>
    <w:rsid w:val="0030190A"/>
    <w:rsid w:val="009B15B8"/>
    <w:rsid w:val="00B86697"/>
    <w:rsid w:val="00C5580B"/>
    <w:rsid w:val="00C6225E"/>
    <w:rsid w:val="00D60771"/>
    <w:rsid w:val="00E7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B7CB"/>
  <w15:chartTrackingRefBased/>
  <w15:docId w15:val="{2B11B404-5AB0-4D13-8F69-FC0F4DD1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55"/>
    <w:pPr>
      <w:ind w:left="720"/>
      <w:contextualSpacing/>
    </w:pPr>
  </w:style>
  <w:style w:type="paragraph" w:customStyle="1" w:styleId="Default">
    <w:name w:val="Default"/>
    <w:rsid w:val="00301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3</cp:revision>
  <dcterms:created xsi:type="dcterms:W3CDTF">2021-01-13T06:41:00Z</dcterms:created>
  <dcterms:modified xsi:type="dcterms:W3CDTF">2021-01-13T07:43:00Z</dcterms:modified>
</cp:coreProperties>
</file>