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2E" w:rsidRPr="00900F2E" w:rsidRDefault="00900F2E" w:rsidP="00900F2E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0F2E">
        <w:rPr>
          <w:rFonts w:ascii="Times New Roman" w:eastAsia="Times New Roman" w:hAnsi="Times New Roman" w:cs="Times New Roman"/>
          <w:b/>
          <w:bCs/>
          <w:sz w:val="32"/>
          <w:szCs w:val="32"/>
        </w:rPr>
        <w:t>ОБЩИНСКИ СЪВЕТ - КРИВОДОЛ</w:t>
      </w:r>
      <w:r w:rsidRPr="00900F2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</w:p>
    <w:p w:rsidR="00900F2E" w:rsidRPr="00900F2E" w:rsidRDefault="00900F2E" w:rsidP="0090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900F2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__________________________________________________________________________________________</w:t>
      </w:r>
    </w:p>
    <w:p w:rsidR="00900F2E" w:rsidRPr="00900F2E" w:rsidRDefault="00900F2E" w:rsidP="0090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900F2E" w:rsidRPr="00900F2E" w:rsidRDefault="00900F2E" w:rsidP="0090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900F2E" w:rsidRPr="00900F2E" w:rsidRDefault="00900F2E" w:rsidP="0090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900F2E" w:rsidRDefault="00900F2E" w:rsidP="00900F2E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96"/>
          <w:szCs w:val="28"/>
          <w:lang w:eastAsia="bg-BG"/>
        </w:rPr>
      </w:pPr>
    </w:p>
    <w:p w:rsidR="00900F2E" w:rsidRDefault="00900F2E" w:rsidP="00900F2E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96"/>
          <w:szCs w:val="28"/>
          <w:lang w:eastAsia="bg-BG"/>
        </w:rPr>
      </w:pPr>
    </w:p>
    <w:p w:rsidR="00AC1F60" w:rsidRPr="00900F2E" w:rsidRDefault="00AC1F60" w:rsidP="00900F2E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</w:p>
    <w:p w:rsidR="00900F2E" w:rsidRPr="00AC1F60" w:rsidRDefault="00900F2E" w:rsidP="00900F2E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6"/>
          <w:szCs w:val="56"/>
          <w:lang w:eastAsia="bg-BG"/>
        </w:rPr>
      </w:pPr>
      <w:r w:rsidRPr="00AC1F60">
        <w:rPr>
          <w:rFonts w:ascii="Times New Roman" w:eastAsia="Times New Roman" w:hAnsi="Times New Roman" w:cs="Times New Roman"/>
          <w:b/>
          <w:bCs/>
          <w:sz w:val="56"/>
          <w:szCs w:val="56"/>
          <w:lang w:eastAsia="bg-BG"/>
        </w:rPr>
        <w:t>ВЪТРЕШНИ ПРАВИЛА</w:t>
      </w:r>
    </w:p>
    <w:p w:rsidR="00900F2E" w:rsidRDefault="00900F2E" w:rsidP="00900F2E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bg-BG"/>
        </w:rPr>
      </w:pPr>
    </w:p>
    <w:p w:rsidR="00900F2E" w:rsidRPr="00900F2E" w:rsidRDefault="00900F2E" w:rsidP="00900F2E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bg-BG"/>
        </w:rPr>
      </w:pPr>
    </w:p>
    <w:p w:rsidR="00900F2E" w:rsidRPr="00AC1F60" w:rsidRDefault="00AC1F60" w:rsidP="0090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proofErr w:type="gramStart"/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ЗА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РАБОТАТА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НА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ПОСТОЯННО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ДЕЙСТВАЩАТА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К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ОМИСИЯ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, 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СЪГЛАСНО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З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АКОНА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ЗА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ПРЕДОТВРАТЯВАНЕ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И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УСТАНОВЯВАНЕ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НА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КОНФЛИКТ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НА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ИНТЕРЕСИ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КЪМ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О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БЩИНСКИ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СЪВЕТ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-К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РИВОДОЛ</w:t>
      </w:r>
      <w:proofErr w:type="gramEnd"/>
    </w:p>
    <w:p w:rsidR="00900F2E" w:rsidRPr="00900F2E" w:rsidRDefault="00900F2E" w:rsidP="0090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F2E" w:rsidRPr="00900F2E" w:rsidRDefault="00900F2E" w:rsidP="0090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F2E" w:rsidRPr="00900F2E" w:rsidRDefault="00900F2E" w:rsidP="0090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F2E" w:rsidRPr="00900F2E" w:rsidRDefault="00900F2E" w:rsidP="00900F2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1F60" w:rsidRPr="00AC1F60" w:rsidRDefault="00AC1F60" w:rsidP="00AC1F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C1F6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(приет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</w:t>
      </w:r>
      <w:r w:rsidRPr="00AC1F6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с Решение № </w:t>
      </w:r>
      <w:r w:rsidR="00B3316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203</w:t>
      </w:r>
      <w:r w:rsidRPr="00AC1F6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8</w:t>
      </w:r>
      <w:r w:rsidRPr="00AC1F6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</w:t>
      </w:r>
      <w:r w:rsidRPr="00AC1F6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.2016 г.  на Общински съвет Криводол)</w:t>
      </w:r>
    </w:p>
    <w:p w:rsidR="00900F2E" w:rsidRPr="00900F2E" w:rsidRDefault="00900F2E" w:rsidP="00900F2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134A" w:rsidRDefault="009C134A"/>
    <w:p w:rsidR="00900F2E" w:rsidRDefault="00900F2E"/>
    <w:p w:rsidR="00900F2E" w:rsidRDefault="00900F2E"/>
    <w:p w:rsidR="00900F2E" w:rsidRDefault="00900F2E"/>
    <w:p w:rsidR="00900F2E" w:rsidRDefault="00900F2E"/>
    <w:p w:rsidR="00900F2E" w:rsidRDefault="00900F2E"/>
    <w:p w:rsidR="00900F2E" w:rsidRDefault="00900F2E"/>
    <w:p w:rsidR="00900F2E" w:rsidRDefault="00900F2E"/>
    <w:p w:rsidR="00AC1F60" w:rsidRDefault="00AC1F60"/>
    <w:p w:rsidR="00900F2E" w:rsidRPr="00900F2E" w:rsidRDefault="00900F2E" w:rsidP="00900F2E">
      <w:pPr>
        <w:spacing w:after="0"/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lastRenderedPageBreak/>
        <w:t xml:space="preserve">I.Общи положения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>Чл. 1. Настоящите правила определят организацията и дейността на постоянно действащата комисия, съгласно Закона за предотвратяване и установяване на конфликт на интереси към Общински съвет-Криводол (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ОбС-Криводол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 xml:space="preserve">), наричана 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по</w:t>
      </w:r>
      <w:r w:rsidRPr="00900F2E">
        <w:rPr>
          <w:rFonts w:ascii="Times New Roman" w:eastAsia="Times New Roman" w:hAnsi="Times New Roman" w:cs="Times New Roman"/>
          <w:lang w:eastAsia="bg-BG"/>
        </w:rPr>
        <w:softHyphen/>
        <w:t>нататък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 xml:space="preserve"> „комисията".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Чл. 2. Комисията осъществява своята дейност в съответствие със Закона за предотвратяване и установяване на конфликт на интереси (ЗПУКИ), Закона за местното самоуправление и местната администрация (ЗМСМА), Правилника за организацията и дейността на Общински съвет-Криводол и вътрешните си правила.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II. Състав на комисията и заседания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Чл. 3. (1) Комисията се състои от пет общински 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съветници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 xml:space="preserve">, които се избират с решение на 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ОбС-Криводол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>.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 (2) В своята работа членовете на комисията защитават публичния интерес, при зачитане на правата и достойнството на лицата, за които събират документи и информация и 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конфиденциалност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 xml:space="preserve"> по отношение на подалите сигнал за нарушение на ЗПУКИ.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(3)Промени в състава на комисията се извършват само с решение на 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ОбС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>- Криводол.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 Чл. 4. (1) Комисията се ръководи от председател. Представлява се от председателя, а в негово отсъствие </w:t>
      </w:r>
      <w:r w:rsidRPr="00900F2E">
        <w:rPr>
          <w:rFonts w:ascii="Times New Roman" w:eastAsia="Times New Roman" w:hAnsi="Times New Roman" w:cs="Times New Roman"/>
          <w:lang w:eastAsia="bg-BG"/>
        </w:rPr>
        <w:softHyphen/>
        <w:t xml:space="preserve"> от  определен от него член.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(2) Членовете на комисията подписват декларация за 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конфеденциалност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 xml:space="preserve"> по образец </w:t>
      </w:r>
      <w:r w:rsidRPr="00900F2E">
        <w:rPr>
          <w:rFonts w:ascii="Times New Roman" w:eastAsia="Times New Roman" w:hAnsi="Times New Roman" w:cs="Times New Roman"/>
          <w:lang w:eastAsia="bg-BG"/>
        </w:rPr>
        <w:softHyphen/>
        <w:t xml:space="preserve"> /Приложение № 1/ към правилата.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Чл. 5. (1) Дейността на комисията се подпомага от щатни по чл. 29а от ЗМСМА и/или нещатни експертни сътрудници.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(2) Сътрудниците към комисията </w:t>
      </w:r>
      <w:r w:rsidRPr="00900F2E">
        <w:rPr>
          <w:rFonts w:ascii="Times New Roman" w:eastAsia="Times New Roman" w:hAnsi="Times New Roman" w:cs="Times New Roman"/>
          <w:lang w:eastAsia="bg-BG"/>
        </w:rPr>
        <w:softHyphen/>
        <w:t xml:space="preserve"> щатни/нещатни, подписват декларация за 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конфиденциалност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 xml:space="preserve"> по образец </w:t>
      </w:r>
      <w:r w:rsidRPr="00900F2E">
        <w:rPr>
          <w:rFonts w:ascii="Times New Roman" w:eastAsia="Times New Roman" w:hAnsi="Times New Roman" w:cs="Times New Roman"/>
          <w:lang w:eastAsia="bg-BG"/>
        </w:rPr>
        <w:softHyphen/>
        <w:t xml:space="preserve"> Приложение № 1 към правилата.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Чл. 6. (1) Заседанията на комисията са закрити.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(2) На заседанията на комисията се водят протоколи, които се подписват от председателстващия и водещия протокола.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(3) Право на достъп до протоколите и всички документи на комисията имат членовете на комисията, а други лица в предвидените от закона случаи.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>Чл. 7. (1) Заседанията на комисията се свикват от нейния председател или по искане на една трета от членовете.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 (2) Председателят свиква заседание на комисията при постъпването на сигнал за нарушение на ЗПУКИ, при постъпило искане за установяване на конфликт на интереси по чл. 19, ал. 2 от ЗПУКИ или постъпило искане за предоставяне на информация и документи от Комисията за предотвратяване и установяване на конфликт на интереси.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 (3) Свикването на заседание се прави не 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по</w:t>
      </w:r>
      <w:r w:rsidRPr="00900F2E">
        <w:rPr>
          <w:rFonts w:ascii="Times New Roman" w:eastAsia="Times New Roman" w:hAnsi="Times New Roman" w:cs="Times New Roman"/>
          <w:lang w:eastAsia="bg-BG"/>
        </w:rPr>
        <w:softHyphen/>
        <w:t>малко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 xml:space="preserve"> от 24 часа преди часа на провеждане на заседанието.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Чл. 8. (1) Заседанията на комисията са редовни, ако на тях присъстват повече от половината й членове.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lastRenderedPageBreak/>
        <w:t xml:space="preserve">(2) При провеждане на заседание членовете на комисията се подписват в присъствен лист.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Чл. 9. (1) Решенията на комисията се приемат с обикновено мнозинство от присъстващите й членове.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(2) Гласуването е явно и лично.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III. Регистри на Комисията и организация на работата.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>Чл. 10. (1) Комисията води и поддържа регистри на декларациите по чл. 12 от ЗПУКИ: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 1. декларация за несъвместимост;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2. декларация за частни интереси по образец в Приложение 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Nо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 xml:space="preserve"> 3;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3. декларация за настъпила промяна в обстоятелствата по т.1 или 2;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4. декларация за частен интерес по конкретен повод.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(2) Задължени лица да подават декларациите по ал. 1 в сроковете и при условията посочени в ЗПУКИ пред Комисията са следните: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1. кмет на община ;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2. общински 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съветници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 xml:space="preserve"> от 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ОбС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>- Криводол;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 3. заместник</w:t>
      </w:r>
      <w:r w:rsidRPr="00900F2E">
        <w:rPr>
          <w:rFonts w:ascii="Times New Roman" w:eastAsia="Times New Roman" w:hAnsi="Times New Roman" w:cs="Times New Roman"/>
          <w:lang w:eastAsia="bg-BG"/>
        </w:rPr>
        <w:softHyphen/>
        <w:t xml:space="preserve"> кметове;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4. кметове на кметства;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5. представителите на община Криводол в органите на управление или контрол на търговски дружества с общинско участие в капитала или на юридически лица с нестопанска цел;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6. управителите и членовете на органите на управление или контрол на общински търговски дружества и други юридически лица, създадени с акт на 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ОбС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 xml:space="preserve">;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 (3) Декларациите по ал. 1 се съхраняват в продължение на 10 години, след което се унищожават от специално сформирана комисия съгласно ЗПУКИ.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Чл. 11. Комисията води и регистри на постъпилите при нея: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1. искания за установяване на конфликт на интереси по чл. 19, ал. 2 от ЗПУКИ  сигнали за нарушения на ЗПУКИ;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2. искания от Комисията за предотвратяване и установяване на конфликт на интереси искания за предоставяне на документи и информация по чл. 25, ал.1 от ЗПУКИ.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Чл. 12. Декларациите, сигналите и исканията до комисията се подават и приемат чрез деловодството на Община Криводол и  Общински съвет- Криводол  само от експерта към комисията, който ги отразява в съответния регистър.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Чл. 13. Комисията не приема и не разглежда анонимни сигнали или искания, такива не се отразяват в регистрите по чл. 11.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>Чл. 14. Комисията осъществява контрол за изпълнение на задълженията за подаване на декларациите по ал. 1 в посочените в ЗПУКИ срокове, като при наличие на неизпълнение от страна на задължено лице, изпраща сигнал до Комисията за предотвратяване и установяване на конфликт на интереси за издаване на наказателно постановление.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lastRenderedPageBreak/>
        <w:t xml:space="preserve"> Чл. 15. (1) Когато разполага с данни, че лице заемащо публична длъжност е нарушило разпоредба на ЗПУКИ, Комисията незабавно изпраща писмен сигнал до Комисията за предотвратяване и установяване на конфликт на интереси, заедно със заверени копия от документите 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относими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 xml:space="preserve"> към сигнала.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(2) Комисията предоставя необходимите документи и информация на Комисията за предотвратяване и установяване на конфликт на интереси в 14 </w:t>
      </w:r>
      <w:r w:rsidRPr="00900F2E">
        <w:rPr>
          <w:rFonts w:ascii="Times New Roman" w:eastAsia="Times New Roman" w:hAnsi="Times New Roman" w:cs="Times New Roman"/>
          <w:lang w:eastAsia="bg-BG"/>
        </w:rPr>
        <w:softHyphen/>
        <w:t xml:space="preserve">дневен срок от поискването им.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Чл. 16. Когато в Комисията постъпи сигнал за наличие на конфликт на интереси, тя го препраща на Комисията за предотвратяване и установяване на конфликт на интереси, като уведомява за това подателя.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>IV.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Конфиденциалност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 xml:space="preserve"> на документацията и защита на подалия сигнал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Чл. 17. (1) Събраните от комисията документи и получената информация се използват съобразно предвидените в ЗПУКИ правомощия.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(2) Членовете на комисията, са длъжни да подадат декларация по Приложение №1, както и нейните сътрудници/експерти по Приложение №2  за неразпространяване и неразкриване на информацията, постъпила по различните сигнали.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(3) Членовете на комисията, както и нейните сътрудници, са длъжни да: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1. не разкриват самоличността на лицето, подало сигнала;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2. не разгласяват фактите и данните, които са им станали известни във връзка с извършвани проверки;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3. опазват поверените им писмени документи от неразрешен достъп на трети лица;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4. материалите, необходими за работата на комисията се размножават и съхраняват на място, достъпно единствено за членовете на комисията.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>V. Допълнителни разпоредби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 Чл. 18. Всички лица, държавни и местни органи оказват съдействие на комисията в нейната работа по събиране на сведения и документи, съгласно чл. 33, ал.2 от ЗМСМА.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Чл. 19. Всички съобщения и уведомления във връзка с работата на Комисията се връчват писмено, на съответните органи и лица, по надлежен ред. При неотложна необходимост, уведомлението може да се извърши по факс или по електронен път.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Чл. 20. За неуредените въпроси се прилагат приложимите разпоредби на Закона за предотвратяване и установяване на конфликт на интереси и Правилника за организацията и дейността на 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ОбС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>- Криводол.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900F2E">
        <w:rPr>
          <w:rFonts w:ascii="Times New Roman" w:eastAsia="Times New Roman" w:hAnsi="Times New Roman" w:cs="Times New Roman"/>
          <w:lang w:eastAsia="bg-BG"/>
        </w:rPr>
        <w:tab/>
        <w:t xml:space="preserve">Настоящите правила са приети от постоянно действащата Комисия, съгласно Закона за предотвратяване и установяване на конфликт на интереси към 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ОбС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 xml:space="preserve">, на заседание проведено на </w:t>
      </w:r>
      <w:r w:rsidR="00B33162">
        <w:rPr>
          <w:rFonts w:ascii="Times New Roman" w:eastAsia="Times New Roman" w:hAnsi="Times New Roman" w:cs="Times New Roman"/>
          <w:lang w:eastAsia="bg-BG"/>
        </w:rPr>
        <w:t>28.12.2016</w:t>
      </w:r>
      <w:bookmarkStart w:id="0" w:name="_GoBack"/>
      <w:bookmarkEnd w:id="0"/>
      <w:r w:rsidRPr="00900F2E">
        <w:rPr>
          <w:rFonts w:ascii="Times New Roman" w:eastAsia="Times New Roman" w:hAnsi="Times New Roman" w:cs="Times New Roman"/>
          <w:lang w:eastAsia="bg-BG"/>
        </w:rPr>
        <w:t xml:space="preserve"> г.</w:t>
      </w:r>
    </w:p>
    <w:p w:rsidR="00900F2E" w:rsidRPr="00900F2E" w:rsidRDefault="00900F2E" w:rsidP="00900F2E">
      <w:pPr>
        <w:rPr>
          <w:rFonts w:ascii="Calibri" w:eastAsia="Times New Roman" w:hAnsi="Calibri" w:cs="Times New Roman"/>
          <w:lang w:eastAsia="bg-BG"/>
        </w:rPr>
      </w:pPr>
    </w:p>
    <w:p w:rsidR="00900F2E" w:rsidRPr="00900F2E" w:rsidRDefault="00900F2E" w:rsidP="00900F2E">
      <w:pPr>
        <w:rPr>
          <w:rFonts w:ascii="Calibri" w:eastAsia="Times New Roman" w:hAnsi="Calibri" w:cs="Times New Roman"/>
          <w:lang w:eastAsia="bg-BG"/>
        </w:rPr>
      </w:pPr>
    </w:p>
    <w:sectPr w:rsidR="00900F2E" w:rsidRPr="00900F2E" w:rsidSect="00900F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55D" w:rsidRDefault="0048755D" w:rsidP="00900F2E">
      <w:pPr>
        <w:spacing w:after="0" w:line="240" w:lineRule="auto"/>
      </w:pPr>
      <w:r>
        <w:separator/>
      </w:r>
    </w:p>
  </w:endnote>
  <w:endnote w:type="continuationSeparator" w:id="0">
    <w:p w:rsidR="0048755D" w:rsidRDefault="0048755D" w:rsidP="0090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55D" w:rsidRDefault="0048755D" w:rsidP="00900F2E">
      <w:pPr>
        <w:spacing w:after="0" w:line="240" w:lineRule="auto"/>
      </w:pPr>
      <w:r>
        <w:separator/>
      </w:r>
    </w:p>
  </w:footnote>
  <w:footnote w:type="continuationSeparator" w:id="0">
    <w:p w:rsidR="0048755D" w:rsidRDefault="0048755D" w:rsidP="00900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2E"/>
    <w:rsid w:val="002255D6"/>
    <w:rsid w:val="0048755D"/>
    <w:rsid w:val="0057731C"/>
    <w:rsid w:val="0068337F"/>
    <w:rsid w:val="00900F2E"/>
    <w:rsid w:val="009C134A"/>
    <w:rsid w:val="00AC1F60"/>
    <w:rsid w:val="00B3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00F2E"/>
  </w:style>
  <w:style w:type="paragraph" w:styleId="a5">
    <w:name w:val="footer"/>
    <w:basedOn w:val="a"/>
    <w:link w:val="a6"/>
    <w:uiPriority w:val="99"/>
    <w:unhideWhenUsed/>
    <w:rsid w:val="0090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0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00F2E"/>
  </w:style>
  <w:style w:type="paragraph" w:styleId="a5">
    <w:name w:val="footer"/>
    <w:basedOn w:val="a"/>
    <w:link w:val="a6"/>
    <w:uiPriority w:val="99"/>
    <w:unhideWhenUsed/>
    <w:rsid w:val="0090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0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boika</dc:creator>
  <cp:lastModifiedBy>boika</cp:lastModifiedBy>
  <cp:revision>5</cp:revision>
  <cp:lastPrinted>2016-12-14T12:18:00Z</cp:lastPrinted>
  <dcterms:created xsi:type="dcterms:W3CDTF">2016-12-14T12:12:00Z</dcterms:created>
  <dcterms:modified xsi:type="dcterms:W3CDTF">2016-12-27T07:31:00Z</dcterms:modified>
</cp:coreProperties>
</file>