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87" w:rsidRPr="00C115B0" w:rsidRDefault="004F3B87" w:rsidP="00F85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  <w:bookmarkStart w:id="0" w:name="_GoBack"/>
      <w:bookmarkEnd w:id="0"/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7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b/>
          <w:bCs/>
          <w:i/>
          <w:iCs/>
          <w:color w:val="000000"/>
        </w:rPr>
        <w:t xml:space="preserve">Какви стоматологични услуги съдържа пакета за възрастни?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Здравноосигурените лица над 18 годишна възраст имат право на един обстоен преглед със снемане на зъбен статус и две лечебни дейности: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 пломба с амалгама или химиополимер, </w:t>
      </w:r>
    </w:p>
    <w:p w:rsidR="006A4DB8" w:rsidRDefault="00E617A5" w:rsidP="00F85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  <w:r w:rsidRPr="00E617A5">
        <w:rPr>
          <w:rFonts w:ascii="Times New Roman" w:hAnsi="Times New Roman" w:cs="Times New Roman"/>
          <w:color w:val="000000"/>
        </w:rPr>
        <w:t>- екстракция на зъб с анестезия.</w:t>
      </w:r>
    </w:p>
    <w:p w:rsidR="006A4DB8" w:rsidRDefault="006A4DB8" w:rsidP="00F85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</w:p>
    <w:p w:rsidR="006A4DB8" w:rsidRDefault="006A4DB8" w:rsidP="00F85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</w:p>
    <w:p w:rsidR="004F3B87" w:rsidRDefault="006A4DB8" w:rsidP="00F85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  <w:r>
        <w:rPr>
          <w:rFonts w:ascii="Times New Roman" w:hAnsi="Times New Roman" w:cs="Times New Roman"/>
          <w:b/>
          <w:i/>
          <w:iCs/>
          <w:noProof/>
          <w:color w:val="FF0000"/>
          <w:u w:val="single"/>
        </w:rPr>
        <w:drawing>
          <wp:inline distT="0" distB="0" distL="0" distR="0">
            <wp:extent cx="3030220" cy="2019473"/>
            <wp:effectExtent l="19050" t="0" r="0" b="0"/>
            <wp:docPr id="4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01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7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b/>
          <w:bCs/>
          <w:color w:val="000000"/>
        </w:rPr>
        <w:t xml:space="preserve">СПЕШНА МЕДИЦИНСКА ПОМОЩ </w:t>
      </w:r>
    </w:p>
    <w:p w:rsidR="00DC021E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lang w:val="en-US"/>
        </w:rPr>
      </w:pPr>
      <w:r w:rsidRPr="00E617A5">
        <w:rPr>
          <w:rFonts w:ascii="Times New Roman" w:hAnsi="Times New Roman" w:cs="Times New Roman"/>
          <w:b/>
          <w:bCs/>
          <w:i/>
          <w:iCs/>
          <w:color w:val="000000"/>
        </w:rPr>
        <w:t xml:space="preserve">Към кого може да се обърнете при спешни </w:t>
      </w:r>
    </w:p>
    <w:p w:rsidR="00E617A5" w:rsidRPr="00E617A5" w:rsidRDefault="00DC021E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слу</w:t>
      </w:r>
      <w:r w:rsidR="00E617A5" w:rsidRPr="00E617A5">
        <w:rPr>
          <w:rFonts w:ascii="Times New Roman" w:hAnsi="Times New Roman" w:cs="Times New Roman"/>
          <w:b/>
          <w:bCs/>
          <w:i/>
          <w:iCs/>
          <w:color w:val="000000"/>
        </w:rPr>
        <w:t xml:space="preserve">чаи?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>- Личен лекар – т</w:t>
      </w:r>
      <w:r w:rsidR="006662EB">
        <w:rPr>
          <w:rFonts w:ascii="Times New Roman" w:hAnsi="Times New Roman" w:cs="Times New Roman"/>
          <w:color w:val="000000"/>
        </w:rPr>
        <w:t>ой е длъжен да оказва спешна ме</w:t>
      </w:r>
      <w:r w:rsidRPr="00E617A5">
        <w:rPr>
          <w:rFonts w:ascii="Times New Roman" w:hAnsi="Times New Roman" w:cs="Times New Roman"/>
          <w:color w:val="000000"/>
        </w:rPr>
        <w:t xml:space="preserve">дицинска помощ на всеки пациент, независимо от регистрацията и местоживеенето му, в случай, че пациентът се обърне към него до идването на екип на спешна помощ;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>- Лечебно заведение и центрове за спешна меди</w:t>
      </w:r>
      <w:r w:rsidR="006662EB">
        <w:rPr>
          <w:rFonts w:ascii="Times New Roman" w:hAnsi="Times New Roman" w:cs="Times New Roman"/>
          <w:color w:val="000000"/>
        </w:rPr>
        <w:t>цин</w:t>
      </w:r>
      <w:r w:rsidRPr="00E617A5">
        <w:rPr>
          <w:rFonts w:ascii="Times New Roman" w:hAnsi="Times New Roman" w:cs="Times New Roman"/>
          <w:color w:val="000000"/>
        </w:rPr>
        <w:t xml:space="preserve">ска помощ </w:t>
      </w:r>
    </w:p>
    <w:p w:rsidR="006A4DB8" w:rsidRDefault="00E617A5" w:rsidP="00E61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  <w:r w:rsidRPr="00E617A5">
        <w:rPr>
          <w:rFonts w:ascii="Times New Roman" w:hAnsi="Times New Roman" w:cs="Times New Roman"/>
          <w:color w:val="000000"/>
          <w:sz w:val="23"/>
          <w:szCs w:val="23"/>
        </w:rPr>
        <w:t xml:space="preserve">- Лечебни заведения, оповестени в графика на личния лекар </w:t>
      </w:r>
      <w:r w:rsidR="006662EB">
        <w:rPr>
          <w:rFonts w:ascii="Times New Roman" w:hAnsi="Times New Roman" w:cs="Times New Roman"/>
          <w:color w:val="000000"/>
          <w:sz w:val="23"/>
          <w:szCs w:val="23"/>
        </w:rPr>
        <w:t>(личният лекар е длъжен да орга</w:t>
      </w:r>
      <w:r w:rsidRPr="00E617A5">
        <w:rPr>
          <w:rFonts w:ascii="Times New Roman" w:hAnsi="Times New Roman" w:cs="Times New Roman"/>
          <w:color w:val="000000"/>
          <w:sz w:val="23"/>
          <w:szCs w:val="23"/>
        </w:rPr>
        <w:t>низира 24 часово оказване на медицинска по-мощ за пациентите си).</w:t>
      </w:r>
    </w:p>
    <w:p w:rsidR="006A4DB8" w:rsidRDefault="006A4DB8" w:rsidP="00F85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</w:p>
    <w:p w:rsidR="006A4DB8" w:rsidRDefault="006A4DB8" w:rsidP="00F85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</w:p>
    <w:p w:rsidR="006A4DB8" w:rsidRDefault="006A4DB8" w:rsidP="00F85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</w:p>
    <w:p w:rsidR="006A4DB8" w:rsidRDefault="006A4DB8" w:rsidP="00F85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</w:p>
    <w:p w:rsidR="004F3B87" w:rsidRDefault="004F3B87" w:rsidP="00F85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</w:p>
    <w:p w:rsidR="004F3B87" w:rsidRDefault="004F3B87" w:rsidP="00F85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F0000"/>
          <w:u w:val="single"/>
        </w:rPr>
      </w:pPr>
    </w:p>
    <w:p w:rsidR="00F85777" w:rsidRPr="006418DA" w:rsidRDefault="006A4DB8" w:rsidP="00F85777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color w:val="FF0000"/>
          <w:u w:val="single"/>
        </w:rPr>
        <w:drawing>
          <wp:inline distT="0" distB="0" distL="0" distR="0">
            <wp:extent cx="2162175" cy="2133600"/>
            <wp:effectExtent l="19050" t="0" r="952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B8" w:rsidRDefault="006A4DB8" w:rsidP="00F8577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  <w:lang w:val="en-US"/>
        </w:rPr>
      </w:pPr>
    </w:p>
    <w:p w:rsidR="00DC021E" w:rsidRDefault="00DC021E" w:rsidP="00F8577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  <w:lang w:val="en-US"/>
        </w:rPr>
      </w:pPr>
    </w:p>
    <w:p w:rsidR="00DC021E" w:rsidRDefault="00DC021E" w:rsidP="00F8577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  <w:lang w:val="en-US"/>
        </w:rPr>
      </w:pPr>
    </w:p>
    <w:p w:rsidR="00DC021E" w:rsidRDefault="00DC021E" w:rsidP="00F8577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  <w:lang w:val="en-US"/>
        </w:rPr>
      </w:pPr>
    </w:p>
    <w:p w:rsidR="00DC021E" w:rsidRDefault="00DC021E" w:rsidP="00F8577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  <w:lang w:val="en-US"/>
        </w:rPr>
      </w:pPr>
    </w:p>
    <w:p w:rsidR="00DC021E" w:rsidRDefault="00DC021E" w:rsidP="00F8577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  <w:lang w:val="en-US"/>
        </w:rPr>
      </w:pPr>
    </w:p>
    <w:p w:rsidR="00DC021E" w:rsidRDefault="00DC021E" w:rsidP="00F8577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  <w:lang w:val="en-US"/>
        </w:rPr>
      </w:pPr>
    </w:p>
    <w:p w:rsidR="00DC021E" w:rsidRPr="008548EB" w:rsidRDefault="00DC021E" w:rsidP="00F8577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DC021E" w:rsidRPr="00DC021E" w:rsidRDefault="00DC021E" w:rsidP="00F8577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  <w:lang w:val="en-US"/>
        </w:rPr>
      </w:pPr>
    </w:p>
    <w:p w:rsidR="006A4DB8" w:rsidRDefault="006A4DB8" w:rsidP="00F8577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F85777" w:rsidRPr="006A4DB8" w:rsidRDefault="00F85777" w:rsidP="00F857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6418DA">
        <w:rPr>
          <w:rFonts w:ascii="Monotype Corsiva" w:hAnsi="Monotype Corsiva"/>
          <w:sz w:val="24"/>
          <w:szCs w:val="24"/>
        </w:rPr>
        <w:t xml:space="preserve"> </w:t>
      </w:r>
      <w:r w:rsidR="006A4DB8" w:rsidRPr="006A4DB8">
        <w:rPr>
          <w:rFonts w:ascii="Arial" w:hAnsi="Arial" w:cs="Arial"/>
          <w:b/>
          <w:sz w:val="32"/>
          <w:szCs w:val="32"/>
        </w:rPr>
        <w:t>ПОЛЕЗНА ИНФОРМАЦИЯ</w:t>
      </w:r>
    </w:p>
    <w:p w:rsidR="006A4DB8" w:rsidRPr="006A4DB8" w:rsidRDefault="006A4DB8" w:rsidP="006A4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A4DB8" w:rsidRPr="006A4DB8" w:rsidRDefault="006A4DB8" w:rsidP="006A4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4D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4DB8" w:rsidRPr="006A4DB8" w:rsidRDefault="006A4DB8" w:rsidP="006A4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A4DB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Центърът за спешна медицинска помощ </w:t>
      </w:r>
    </w:p>
    <w:p w:rsidR="00F85777" w:rsidRDefault="006A4DB8" w:rsidP="006A4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A4DB8">
        <w:rPr>
          <w:rFonts w:ascii="Times New Roman" w:hAnsi="Times New Roman" w:cs="Times New Roman"/>
          <w:color w:val="000000"/>
          <w:sz w:val="23"/>
          <w:szCs w:val="23"/>
        </w:rPr>
        <w:t xml:space="preserve">гр. </w:t>
      </w:r>
      <w:r>
        <w:rPr>
          <w:rFonts w:ascii="Times New Roman" w:hAnsi="Times New Roman" w:cs="Times New Roman"/>
          <w:color w:val="000000"/>
          <w:sz w:val="23"/>
          <w:szCs w:val="23"/>
        </w:rPr>
        <w:t>Криводол</w:t>
      </w:r>
      <w:r w:rsidRPr="006A4DB8">
        <w:rPr>
          <w:rFonts w:ascii="Times New Roman" w:hAnsi="Times New Roman" w:cs="Times New Roman"/>
          <w:color w:val="000000"/>
          <w:sz w:val="23"/>
          <w:szCs w:val="23"/>
        </w:rPr>
        <w:t xml:space="preserve">, ул. </w:t>
      </w:r>
      <w:r>
        <w:rPr>
          <w:rFonts w:ascii="Times New Roman" w:hAnsi="Times New Roman" w:cs="Times New Roman"/>
          <w:color w:val="000000"/>
          <w:sz w:val="23"/>
          <w:szCs w:val="23"/>
        </w:rPr>
        <w:t>Освобождение</w:t>
      </w:r>
      <w:r w:rsidRPr="006A4DB8">
        <w:rPr>
          <w:rFonts w:ascii="Times New Roman" w:hAnsi="Times New Roman" w:cs="Times New Roman"/>
          <w:color w:val="000000"/>
          <w:sz w:val="23"/>
          <w:szCs w:val="23"/>
        </w:rPr>
        <w:t xml:space="preserve"> №</w:t>
      </w:r>
      <w:r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Pr="006A4DB8">
        <w:rPr>
          <w:rFonts w:ascii="Times New Roman" w:hAnsi="Times New Roman" w:cs="Times New Roman"/>
          <w:color w:val="000000"/>
          <w:sz w:val="23"/>
          <w:szCs w:val="23"/>
        </w:rPr>
        <w:t xml:space="preserve"> тел.: 112 </w:t>
      </w:r>
    </w:p>
    <w:p w:rsidR="006A4DB8" w:rsidRPr="006418DA" w:rsidRDefault="006A4DB8" w:rsidP="006A4DB8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F85777" w:rsidRPr="006418DA" w:rsidRDefault="00F85777" w:rsidP="00F857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6418DA">
        <w:rPr>
          <w:rFonts w:ascii="Arial" w:hAnsi="Arial" w:cs="Arial"/>
          <w:b/>
          <w:bCs/>
          <w:sz w:val="18"/>
          <w:szCs w:val="18"/>
        </w:rPr>
        <w:t xml:space="preserve">Настоящата информационна брошура е изготвена в изпълнение на Дейност 4 “Предоставяне на съпътстващи мерки” за намаляване на бедността и насърчаване на социалното включване на най-нуждаещите се лица </w:t>
      </w:r>
    </w:p>
    <w:p w:rsidR="00F85777" w:rsidRPr="006418DA" w:rsidRDefault="00F85777" w:rsidP="00C115B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sz w:val="20"/>
          <w:szCs w:val="20"/>
        </w:rPr>
      </w:pPr>
      <w:r w:rsidRPr="006418DA">
        <w:rPr>
          <w:rFonts w:ascii="Verdana" w:hAnsi="Verdana" w:cs="Verdana"/>
          <w:b/>
          <w:bCs/>
          <w:i/>
          <w:iCs/>
          <w:sz w:val="20"/>
          <w:szCs w:val="20"/>
        </w:rPr>
        <w:t xml:space="preserve">Община </w:t>
      </w:r>
      <w:r>
        <w:rPr>
          <w:rFonts w:ascii="Verdana" w:hAnsi="Verdana" w:cs="Verdana"/>
          <w:b/>
          <w:bCs/>
          <w:i/>
          <w:iCs/>
          <w:sz w:val="20"/>
          <w:szCs w:val="20"/>
        </w:rPr>
        <w:t>Криводол</w:t>
      </w:r>
    </w:p>
    <w:p w:rsidR="00F85777" w:rsidRPr="006418DA" w:rsidRDefault="00F85777" w:rsidP="00F857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F85777" w:rsidRPr="00DC021E" w:rsidRDefault="00F85777">
      <w:pPr>
        <w:rPr>
          <w:rFonts w:ascii="Times New Roman" w:hAnsi="Times New Roman" w:cs="Times New Roman"/>
          <w:lang w:val="en-US"/>
        </w:rPr>
      </w:pPr>
    </w:p>
    <w:p w:rsidR="00F85777" w:rsidRDefault="00F85777">
      <w:pPr>
        <w:rPr>
          <w:rFonts w:ascii="Times New Roman" w:hAnsi="Times New Roman" w:cs="Times New Roman"/>
        </w:rPr>
      </w:pPr>
    </w:p>
    <w:p w:rsidR="00F85777" w:rsidRDefault="00F85777">
      <w:pPr>
        <w:rPr>
          <w:rFonts w:ascii="Times New Roman" w:hAnsi="Times New Roman" w:cs="Times New Roman"/>
        </w:rPr>
      </w:pPr>
    </w:p>
    <w:p w:rsidR="00F85777" w:rsidRDefault="004F3B87" w:rsidP="004F3B87">
      <w:pPr>
        <w:jc w:val="center"/>
        <w:rPr>
          <w:rFonts w:ascii="Times New Roman" w:hAnsi="Times New Roman" w:cs="Times New Roman"/>
        </w:rPr>
      </w:pPr>
      <w:r w:rsidRPr="001B674A">
        <w:rPr>
          <w:noProof/>
          <w:color w:val="00B0F0"/>
        </w:rPr>
        <w:lastRenderedPageBreak/>
        <w:drawing>
          <wp:inline distT="0" distB="0" distL="0" distR="0">
            <wp:extent cx="1276350" cy="1162050"/>
            <wp:effectExtent l="19050" t="0" r="0" b="0"/>
            <wp:docPr id="7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68" cy="116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B87" w:rsidRDefault="004F3B87" w:rsidP="004F3B87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sz w:val="24"/>
          <w:szCs w:val="24"/>
          <w:u w:val="single"/>
        </w:rPr>
      </w:pPr>
      <w:r w:rsidRPr="004C0D03">
        <w:rPr>
          <w:rFonts w:ascii="Times New Roman" w:hAnsi="Times New Roman" w:cs="Times New Roman"/>
          <w:b/>
          <w:bCs/>
          <w:sz w:val="23"/>
          <w:szCs w:val="23"/>
          <w:u w:val="single"/>
        </w:rPr>
        <w:t>ФОНД ЗА ЕВРОПЕЙСКО ПОДПОМАГАНЕ НА НАЙ- НУЖДАЕЩИТЕ СЕ ЛИЦА</w:t>
      </w:r>
      <w:r w:rsidRPr="004C0D03">
        <w:rPr>
          <w:rFonts w:ascii="Monotype Corsiva" w:hAnsi="Monotype Corsiva"/>
          <w:sz w:val="24"/>
          <w:szCs w:val="24"/>
          <w:u w:val="single"/>
        </w:rPr>
        <w:t xml:space="preserve"> </w:t>
      </w:r>
    </w:p>
    <w:p w:rsidR="004F3B87" w:rsidRPr="004C0D03" w:rsidRDefault="004F3B87" w:rsidP="004F3B87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sz w:val="24"/>
          <w:szCs w:val="24"/>
          <w:u w:val="single"/>
        </w:rPr>
      </w:pPr>
    </w:p>
    <w:p w:rsidR="004F3B87" w:rsidRPr="006418DA" w:rsidRDefault="004F3B87" w:rsidP="004F3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6418DA">
        <w:rPr>
          <w:rFonts w:ascii="Times New Roman" w:hAnsi="Times New Roman" w:cs="Times New Roman"/>
          <w:b/>
          <w:bCs/>
          <w:sz w:val="23"/>
          <w:szCs w:val="23"/>
        </w:rPr>
        <w:t>АГЕНЦИЯ ЗА СОЦИАЛНО ПОДПОМАГАНЕ</w:t>
      </w:r>
    </w:p>
    <w:p w:rsidR="004F3B87" w:rsidRPr="006418DA" w:rsidRDefault="004F3B87" w:rsidP="004F3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6418DA">
        <w:rPr>
          <w:rFonts w:ascii="Times New Roman" w:hAnsi="Times New Roman" w:cs="Times New Roman"/>
          <w:b/>
          <w:bCs/>
          <w:sz w:val="23"/>
          <w:szCs w:val="23"/>
        </w:rPr>
        <w:t>ОПЕРАТИВНА ПРОГРАМА ЗА ХРАНИ И/ИЛИ ОСНОВНО МАТЕРИАЛНО</w:t>
      </w:r>
    </w:p>
    <w:p w:rsidR="004F3B87" w:rsidRPr="006418DA" w:rsidRDefault="004F3B87" w:rsidP="004F3B87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 Corsiva"/>
          <w:color w:val="000000"/>
          <w:sz w:val="24"/>
          <w:szCs w:val="24"/>
        </w:rPr>
      </w:pPr>
      <w:r w:rsidRPr="006418DA">
        <w:rPr>
          <w:rFonts w:ascii="Times New Roman" w:hAnsi="Times New Roman" w:cs="Times New Roman"/>
          <w:b/>
          <w:bCs/>
          <w:sz w:val="23"/>
          <w:szCs w:val="23"/>
        </w:rPr>
        <w:t>ПОДПОМАГАНЕ</w:t>
      </w:r>
    </w:p>
    <w:p w:rsidR="004F3B87" w:rsidRDefault="004F3B87" w:rsidP="004F3B87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</w:p>
    <w:p w:rsidR="004F3B87" w:rsidRPr="006A4DB8" w:rsidRDefault="006A4DB8" w:rsidP="004F3B8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6A4DB8">
        <w:rPr>
          <w:rFonts w:ascii="Arial" w:hAnsi="Arial" w:cs="Arial"/>
          <w:b/>
          <w:bCs/>
          <w:i/>
          <w:sz w:val="28"/>
          <w:szCs w:val="28"/>
        </w:rPr>
        <w:t>ЗДРАВНА ГРАМОТНОС</w:t>
      </w:r>
      <w:r w:rsidR="006662EB">
        <w:rPr>
          <w:rFonts w:ascii="Arial" w:hAnsi="Arial" w:cs="Arial"/>
          <w:b/>
          <w:bCs/>
          <w:i/>
          <w:sz w:val="28"/>
          <w:szCs w:val="28"/>
        </w:rPr>
        <w:t>Т</w:t>
      </w:r>
      <w:r w:rsidRPr="006A4DB8">
        <w:rPr>
          <w:rFonts w:ascii="Arial" w:hAnsi="Arial" w:cs="Arial"/>
          <w:b/>
          <w:bCs/>
          <w:i/>
          <w:sz w:val="28"/>
          <w:szCs w:val="28"/>
        </w:rPr>
        <w:t>-ГАРАНЦИЯ ЗА ДОБРО ЗДРАВОСЛОВНО СЪСТОЯНИЕ</w:t>
      </w:r>
    </w:p>
    <w:p w:rsidR="004F3B87" w:rsidRDefault="004F3B87" w:rsidP="004F3B87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</w:p>
    <w:p w:rsidR="004F3B87" w:rsidRDefault="004F3B87" w:rsidP="004F3B8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4F3B87" w:rsidRDefault="006A4DB8" w:rsidP="0065172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</w:rPr>
        <w:drawing>
          <wp:inline distT="0" distB="0" distL="0" distR="0">
            <wp:extent cx="2706111" cy="1728000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11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87" w:rsidRDefault="004F3B87" w:rsidP="004F3B87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1B674A" w:rsidRPr="006418DA" w:rsidRDefault="004F3B87" w:rsidP="001B674A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 w:rsidRPr="006418DA">
        <w:rPr>
          <w:rFonts w:ascii="Arial" w:hAnsi="Arial" w:cs="Arial"/>
          <w:b/>
          <w:bCs/>
          <w:sz w:val="23"/>
          <w:szCs w:val="23"/>
          <w:u w:val="single"/>
        </w:rPr>
        <w:t>ПО ПРОЕКТ</w:t>
      </w:r>
      <w:r w:rsidR="001B674A">
        <w:rPr>
          <w:rFonts w:ascii="Times New Roman" w:hAnsi="Times New Roman" w:cs="Times New Roman"/>
          <w:noProof/>
        </w:rPr>
        <w:t xml:space="preserve">         </w:t>
      </w:r>
      <w:r w:rsidR="001B674A" w:rsidRPr="006418DA">
        <w:rPr>
          <w:rFonts w:ascii="Arial" w:hAnsi="Arial" w:cs="Arial"/>
          <w:b/>
          <w:bCs/>
          <w:sz w:val="23"/>
          <w:szCs w:val="23"/>
        </w:rPr>
        <w:t xml:space="preserve"> </w:t>
      </w:r>
    </w:p>
    <w:p w:rsidR="00AA22CF" w:rsidRDefault="00AA22CF" w:rsidP="00F85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6754D7" w:rsidRPr="00E617A5" w:rsidRDefault="00AA22CF" w:rsidP="00E617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6418DA">
        <w:rPr>
          <w:rFonts w:ascii="Arial" w:hAnsi="Arial" w:cs="Arial"/>
          <w:b/>
          <w:bCs/>
          <w:sz w:val="23"/>
          <w:szCs w:val="23"/>
        </w:rPr>
        <w:t xml:space="preserve">ОСИГУРЯВАНЕ НА </w:t>
      </w:r>
      <w:r w:rsidR="009D5990">
        <w:rPr>
          <w:rFonts w:ascii="Arial" w:hAnsi="Arial" w:cs="Arial"/>
          <w:b/>
          <w:bCs/>
          <w:sz w:val="23"/>
          <w:szCs w:val="23"/>
        </w:rPr>
        <w:t>„</w:t>
      </w:r>
      <w:r w:rsidRPr="006418DA">
        <w:rPr>
          <w:rFonts w:ascii="Arial" w:hAnsi="Arial" w:cs="Arial"/>
          <w:b/>
          <w:bCs/>
          <w:sz w:val="23"/>
          <w:szCs w:val="23"/>
        </w:rPr>
        <w:t xml:space="preserve">ТОПЪЛ ОБЯД В </w:t>
      </w:r>
      <w:r>
        <w:rPr>
          <w:rFonts w:ascii="Arial" w:hAnsi="Arial" w:cs="Arial"/>
          <w:b/>
          <w:bCs/>
          <w:sz w:val="23"/>
          <w:szCs w:val="23"/>
        </w:rPr>
        <w:t xml:space="preserve">          </w:t>
      </w:r>
      <w:r w:rsidRPr="006418DA">
        <w:rPr>
          <w:rFonts w:ascii="Arial" w:hAnsi="Arial" w:cs="Arial"/>
          <w:b/>
          <w:bCs/>
          <w:sz w:val="23"/>
          <w:szCs w:val="23"/>
        </w:rPr>
        <w:t xml:space="preserve">ОБЩИНА </w:t>
      </w:r>
      <w:r w:rsidR="009D5990">
        <w:rPr>
          <w:rFonts w:ascii="Arial" w:hAnsi="Arial" w:cs="Arial"/>
          <w:b/>
          <w:bCs/>
          <w:sz w:val="23"/>
          <w:szCs w:val="23"/>
        </w:rPr>
        <w:t>КРИВОДОЛ</w:t>
      </w:r>
      <w:r w:rsidRPr="006418DA">
        <w:rPr>
          <w:rFonts w:ascii="Arial" w:hAnsi="Arial" w:cs="Arial"/>
          <w:b/>
          <w:bCs/>
          <w:sz w:val="23"/>
          <w:szCs w:val="23"/>
        </w:rPr>
        <w:t>”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3"/>
          <w:szCs w:val="23"/>
        </w:rPr>
      </w:pPr>
      <w:r w:rsidRPr="00E617A5">
        <w:rPr>
          <w:rFonts w:ascii="Cambria" w:hAnsi="Cambria" w:cs="Cambria"/>
          <w:b/>
          <w:bCs/>
          <w:i/>
          <w:iCs/>
          <w:color w:val="000000"/>
          <w:sz w:val="23"/>
          <w:szCs w:val="23"/>
        </w:rPr>
        <w:t xml:space="preserve">Какво представлява здравната книжка и кой я издава? </w:t>
      </w: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617A5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Здравната книжка е документ, удостоверяващ здравноосигурителната принадлежност на хората. Тя се предоставя на лекаря при всяко ползване на медицински услуги. При ползване на стоматологични услуги, стоматологът вписва в нея извършените процедури. Книжката се издава от семейния лекар. Книжката остава валидна, независимо от евентуална смяна на личния лекар от страна на здравноосигурения човек. </w:t>
      </w: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617A5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3030220" cy="1729768"/>
            <wp:effectExtent l="19050" t="0" r="0" b="0"/>
            <wp:docPr id="6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72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617A5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Какви видове медицинска и стоматологична помощ заплаща НЗОК?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617A5">
        <w:rPr>
          <w:rFonts w:ascii="Times New Roman" w:hAnsi="Times New Roman" w:cs="Times New Roman"/>
          <w:color w:val="000000"/>
          <w:sz w:val="23"/>
          <w:szCs w:val="23"/>
        </w:rPr>
        <w:t xml:space="preserve">- първична извънболнична медицинска помощ;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617A5">
        <w:rPr>
          <w:rFonts w:ascii="Times New Roman" w:hAnsi="Times New Roman" w:cs="Times New Roman"/>
          <w:color w:val="000000"/>
          <w:sz w:val="23"/>
          <w:szCs w:val="23"/>
        </w:rPr>
        <w:t xml:space="preserve">- специализирана извънболнична медицинска помощ, вкл. високоспециализирани медицински дейности и високоспециализирани медико-диагностични изследвания;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617A5">
        <w:rPr>
          <w:rFonts w:ascii="Times New Roman" w:hAnsi="Times New Roman" w:cs="Times New Roman"/>
          <w:color w:val="000000"/>
          <w:sz w:val="23"/>
          <w:szCs w:val="23"/>
        </w:rPr>
        <w:t xml:space="preserve">- извънболнична стоматологична помощ, вкл. първична и специализирана; </w:t>
      </w:r>
    </w:p>
    <w:p w:rsidR="007D08B1" w:rsidRPr="004F3B87" w:rsidRDefault="00E617A5" w:rsidP="00E617A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E617A5">
        <w:rPr>
          <w:rFonts w:ascii="Times New Roman" w:hAnsi="Times New Roman" w:cs="Times New Roman"/>
          <w:sz w:val="23"/>
          <w:szCs w:val="23"/>
        </w:rPr>
        <w:t>- болнична помощ.</w:t>
      </w:r>
    </w:p>
    <w:p w:rsidR="007D08B1" w:rsidRDefault="007D08B1" w:rsidP="007D08B1">
      <w:pPr>
        <w:pStyle w:val="Default"/>
        <w:rPr>
          <w:rFonts w:cstheme="minorBidi"/>
          <w:color w:val="auto"/>
        </w:rPr>
      </w:pPr>
    </w:p>
    <w:p w:rsidR="007D08B1" w:rsidRDefault="007D08B1" w:rsidP="007D08B1">
      <w:pPr>
        <w:pStyle w:val="Default"/>
        <w:rPr>
          <w:rFonts w:cstheme="minorBidi"/>
          <w:color w:val="auto"/>
        </w:rPr>
      </w:pPr>
    </w:p>
    <w:p w:rsidR="00E617A5" w:rsidRPr="00DC021E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b/>
          <w:bCs/>
          <w:i/>
          <w:iCs/>
          <w:color w:val="000000"/>
        </w:rPr>
        <w:t xml:space="preserve">Какво представлява потребителската такса?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lastRenderedPageBreak/>
        <w:t xml:space="preserve">Това е сума, която се заплаща от пациента на лекар, стоматолог или на здравно заведение за оказаната медицинска помощ: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 за всяко посещение при лекаря или стоматолога - по 1 на сто от минималната работна заплата, установена за страната (2,90 лв.);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 за всеки ден болнично лечение - по 2 на сто от минималната работна заплата, установена за страната, но не повече от 10 дни годишно (5.80 лв.).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b/>
          <w:bCs/>
          <w:i/>
          <w:iCs/>
          <w:color w:val="000000"/>
        </w:rPr>
        <w:t xml:space="preserve">Кои граждани са освободени от потребителска такса?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От заплащане на сумите за потребителска такса са освободени: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 лица със заболявания, определени по списък към НРД (информация може да се получи в РЗОК, личния лекар, ДКЦ, интернет-страницата на НЗОК);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 бременни;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 малолетни, непълнолетни и неработещи членове на семейството;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 военнослужещи на наборна военна служба;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 пострадали при или по повод отбраната на страната;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 ветерани от войните, военноинвалиди;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 социално слаби, получаващи помощи по Правилника за социално подпомагане;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 лица без доходи, настанени в домове за деца и юноши, в домове за деца от предучилищна възраст и в домове за социални грижи;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617A5">
        <w:rPr>
          <w:rFonts w:ascii="Times New Roman" w:hAnsi="Times New Roman" w:cs="Times New Roman"/>
          <w:color w:val="000000"/>
        </w:rPr>
        <w:t xml:space="preserve">-медицински специалисти.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617A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Важно!!!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617A5">
        <w:rPr>
          <w:rFonts w:ascii="Times New Roman" w:hAnsi="Times New Roman" w:cs="Times New Roman"/>
          <w:color w:val="000000"/>
          <w:sz w:val="23"/>
          <w:szCs w:val="23"/>
        </w:rPr>
        <w:t xml:space="preserve">Пенсионерите и студентите заплащат потребителска такса, освен ако не попадат в групата на освободените от такса граждани. </w:t>
      </w: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617A5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lastRenderedPageBreak/>
        <w:t xml:space="preserve">Какво представлява профилактичния преглед?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617A5">
        <w:rPr>
          <w:rFonts w:ascii="Times New Roman" w:hAnsi="Times New Roman" w:cs="Times New Roman"/>
          <w:color w:val="000000"/>
          <w:sz w:val="23"/>
          <w:szCs w:val="23"/>
        </w:rPr>
        <w:t xml:space="preserve">Профилактичният преглед се извършва периодично (веднъж годишно) и включва преглед на жизнено важните функции на организма, съчетан с подходящи изследвания. Личният лекар уведомява хората от своята листа за деня и часа на осъществяването на прегледа..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617A5">
        <w:rPr>
          <w:rFonts w:ascii="Times New Roman" w:hAnsi="Times New Roman" w:cs="Times New Roman"/>
          <w:color w:val="000000"/>
          <w:sz w:val="23"/>
          <w:szCs w:val="23"/>
        </w:rPr>
        <w:t xml:space="preserve">Профилактичният преглед за лица над 18-годишна възраст включва: анамнеза, общ статус, белодробен статус с оценка на външно дишане, сърдечен статус, коремен статус (ректално туше по показания), гинекологичен статус, обективна оценка на хемодинамичните показатели (пулс, артериално налягане), клинично изследване на млечни жлези, на опорно-двигателния апарат, на париферни вени, палпация на достъпни регионални лимфни възли, електрокардиограма, изследване на урина (белтък и глюкоза). Личния лекар извършва изследване на кръвна захар с глюкомер по показания.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 w:rsidRPr="00E617A5">
        <w:rPr>
          <w:rFonts w:ascii="Cambria" w:hAnsi="Cambria" w:cs="Cambria"/>
          <w:color w:val="000000"/>
        </w:rPr>
        <w:t xml:space="preserve">На лица над 30 годишна възраст на всеки 5 години се правят: </w:t>
      </w:r>
    </w:p>
    <w:p w:rsidR="00E617A5" w:rsidRPr="00E617A5" w:rsidRDefault="00E617A5" w:rsidP="00E617A5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 w:rsidRPr="00E617A5">
        <w:rPr>
          <w:rFonts w:ascii="Cambria" w:hAnsi="Cambria" w:cs="Cambria"/>
          <w:color w:val="000000"/>
        </w:rPr>
        <w:t xml:space="preserve">- пълна кръвна картина </w:t>
      </w:r>
    </w:p>
    <w:p w:rsidR="007D08B1" w:rsidRPr="004F3B87" w:rsidRDefault="00E617A5" w:rsidP="00E61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617A5">
        <w:rPr>
          <w:rFonts w:ascii="Cambria" w:hAnsi="Cambria" w:cs="Cambria"/>
          <w:color w:val="000000"/>
        </w:rPr>
        <w:t>- изследване на холестерол и триглицериди</w:t>
      </w:r>
    </w:p>
    <w:sectPr w:rsidR="007D08B1" w:rsidRPr="004F3B87" w:rsidSect="004F3B87">
      <w:pgSz w:w="16838" w:h="11906" w:orient="landscape"/>
      <w:pgMar w:top="426" w:right="536" w:bottom="142" w:left="426" w:header="708" w:footer="708" w:gutter="0"/>
      <w:cols w:num="3" w:space="7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22B" w:rsidRDefault="0032122B" w:rsidP="00F85777">
      <w:pPr>
        <w:spacing w:after="0" w:line="240" w:lineRule="auto"/>
      </w:pPr>
      <w:r>
        <w:separator/>
      </w:r>
    </w:p>
  </w:endnote>
  <w:endnote w:type="continuationSeparator" w:id="0">
    <w:p w:rsidR="0032122B" w:rsidRDefault="0032122B" w:rsidP="00F85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22B" w:rsidRDefault="0032122B" w:rsidP="00F85777">
      <w:pPr>
        <w:spacing w:after="0" w:line="240" w:lineRule="auto"/>
      </w:pPr>
      <w:r>
        <w:separator/>
      </w:r>
    </w:p>
  </w:footnote>
  <w:footnote w:type="continuationSeparator" w:id="0">
    <w:p w:rsidR="0032122B" w:rsidRDefault="0032122B" w:rsidP="00F85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24014"/>
    <w:multiLevelType w:val="hybridMultilevel"/>
    <w:tmpl w:val="F3B407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777"/>
    <w:rsid w:val="000717D2"/>
    <w:rsid w:val="00072DEE"/>
    <w:rsid w:val="000A6438"/>
    <w:rsid w:val="000B7E5C"/>
    <w:rsid w:val="000E212A"/>
    <w:rsid w:val="000F1508"/>
    <w:rsid w:val="00161E7F"/>
    <w:rsid w:val="0017770F"/>
    <w:rsid w:val="001B2803"/>
    <w:rsid w:val="001B674A"/>
    <w:rsid w:val="002037E5"/>
    <w:rsid w:val="002C73AB"/>
    <w:rsid w:val="0032122B"/>
    <w:rsid w:val="0035681C"/>
    <w:rsid w:val="003B036D"/>
    <w:rsid w:val="003D0818"/>
    <w:rsid w:val="004322EB"/>
    <w:rsid w:val="004C0D03"/>
    <w:rsid w:val="004F3B87"/>
    <w:rsid w:val="00561A1A"/>
    <w:rsid w:val="005C7183"/>
    <w:rsid w:val="00612389"/>
    <w:rsid w:val="00651330"/>
    <w:rsid w:val="0065172E"/>
    <w:rsid w:val="006662EB"/>
    <w:rsid w:val="006754D7"/>
    <w:rsid w:val="006A4DB8"/>
    <w:rsid w:val="006F75F3"/>
    <w:rsid w:val="00736BDE"/>
    <w:rsid w:val="007D08B1"/>
    <w:rsid w:val="008548EB"/>
    <w:rsid w:val="00962CC3"/>
    <w:rsid w:val="00975350"/>
    <w:rsid w:val="009A3697"/>
    <w:rsid w:val="009D5990"/>
    <w:rsid w:val="009E0456"/>
    <w:rsid w:val="00A015DE"/>
    <w:rsid w:val="00AA22CF"/>
    <w:rsid w:val="00B07345"/>
    <w:rsid w:val="00B21D29"/>
    <w:rsid w:val="00B22915"/>
    <w:rsid w:val="00C115B0"/>
    <w:rsid w:val="00C14107"/>
    <w:rsid w:val="00C46E0A"/>
    <w:rsid w:val="00C96007"/>
    <w:rsid w:val="00CC3DAD"/>
    <w:rsid w:val="00CC7BDA"/>
    <w:rsid w:val="00D9638E"/>
    <w:rsid w:val="00DC021E"/>
    <w:rsid w:val="00E57D56"/>
    <w:rsid w:val="00E617A5"/>
    <w:rsid w:val="00EA0333"/>
    <w:rsid w:val="00EC243A"/>
    <w:rsid w:val="00F14199"/>
    <w:rsid w:val="00F6000A"/>
    <w:rsid w:val="00F8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8577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08B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8577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08B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IO-FSD</cp:lastModifiedBy>
  <cp:revision>2</cp:revision>
  <cp:lastPrinted>2018-05-17T06:29:00Z</cp:lastPrinted>
  <dcterms:created xsi:type="dcterms:W3CDTF">2018-06-07T11:43:00Z</dcterms:created>
  <dcterms:modified xsi:type="dcterms:W3CDTF">2018-06-07T11:43:00Z</dcterms:modified>
</cp:coreProperties>
</file>